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F862D6" w14:paraId="555B9372" w14:textId="77777777" w:rsidTr="00F862D6">
        <w:tc>
          <w:tcPr>
            <w:tcW w:w="1020" w:type="dxa"/>
          </w:tcPr>
          <w:p w14:paraId="2D22ED84" w14:textId="77777777" w:rsidR="00F862D6" w:rsidRPr="003E6B9A" w:rsidRDefault="00F862D6" w:rsidP="0077673A">
            <w:r w:rsidRPr="003E6B9A">
              <w:t>Naše zn.</w:t>
            </w:r>
          </w:p>
        </w:tc>
        <w:tc>
          <w:tcPr>
            <w:tcW w:w="2552" w:type="dxa"/>
          </w:tcPr>
          <w:p w14:paraId="2FFEACB5" w14:textId="67056830" w:rsidR="00F862D6" w:rsidRPr="003E6B9A" w:rsidRDefault="00042108" w:rsidP="0037111D">
            <w:r w:rsidRPr="00042108">
              <w:rPr>
                <w:rFonts w:ascii="Helvetica" w:hAnsi="Helvetica"/>
              </w:rPr>
              <w:t>4819/2024-SŽ-SSV-Ú3</w:t>
            </w:r>
          </w:p>
        </w:tc>
        <w:tc>
          <w:tcPr>
            <w:tcW w:w="823" w:type="dxa"/>
          </w:tcPr>
          <w:p w14:paraId="583467BB" w14:textId="77777777" w:rsidR="00F862D6" w:rsidRDefault="00F862D6" w:rsidP="0077673A"/>
        </w:tc>
        <w:tc>
          <w:tcPr>
            <w:tcW w:w="3685" w:type="dxa"/>
            <w:vMerge/>
          </w:tcPr>
          <w:p w14:paraId="6D7C51D0" w14:textId="77777777" w:rsidR="00F862D6" w:rsidRDefault="00F862D6" w:rsidP="0077673A"/>
        </w:tc>
      </w:tr>
      <w:tr w:rsidR="00F862D6" w14:paraId="2C33C41A" w14:textId="77777777" w:rsidTr="00F862D6">
        <w:tc>
          <w:tcPr>
            <w:tcW w:w="1020" w:type="dxa"/>
          </w:tcPr>
          <w:p w14:paraId="3534520F" w14:textId="77777777" w:rsidR="00F862D6" w:rsidRPr="008C7DC7" w:rsidRDefault="00F862D6" w:rsidP="0077673A">
            <w:r w:rsidRPr="008C7DC7">
              <w:t>Listů/příloh</w:t>
            </w:r>
          </w:p>
        </w:tc>
        <w:tc>
          <w:tcPr>
            <w:tcW w:w="2552" w:type="dxa"/>
          </w:tcPr>
          <w:p w14:paraId="333CD487" w14:textId="7BCAAD8F" w:rsidR="00F862D6" w:rsidRPr="008C7DC7" w:rsidRDefault="008C7DC7" w:rsidP="00CC1E2B">
            <w:r w:rsidRPr="008C7DC7">
              <w:t>6</w:t>
            </w:r>
            <w:r w:rsidR="003E6B9A" w:rsidRPr="008C7DC7">
              <w:t>/</w:t>
            </w:r>
            <w:r w:rsidRPr="008C7DC7">
              <w:t>11</w:t>
            </w:r>
          </w:p>
        </w:tc>
        <w:tc>
          <w:tcPr>
            <w:tcW w:w="823" w:type="dxa"/>
          </w:tcPr>
          <w:p w14:paraId="3FB21908" w14:textId="77777777" w:rsidR="00F862D6" w:rsidRDefault="00F862D6" w:rsidP="0077673A"/>
        </w:tc>
        <w:tc>
          <w:tcPr>
            <w:tcW w:w="3685" w:type="dxa"/>
            <w:vMerge/>
          </w:tcPr>
          <w:p w14:paraId="2E772784" w14:textId="77777777" w:rsidR="00F862D6" w:rsidRDefault="00F862D6" w:rsidP="0077673A">
            <w:pPr>
              <w:rPr>
                <w:noProof/>
              </w:rPr>
            </w:pPr>
          </w:p>
        </w:tc>
      </w:tr>
      <w:tr w:rsidR="00F862D6" w14:paraId="42594FDE" w14:textId="77777777" w:rsidTr="00B23CA3">
        <w:trPr>
          <w:trHeight w:val="77"/>
        </w:trPr>
        <w:tc>
          <w:tcPr>
            <w:tcW w:w="1020" w:type="dxa"/>
          </w:tcPr>
          <w:p w14:paraId="58F6E86B" w14:textId="77777777" w:rsidR="00F862D6" w:rsidRDefault="00F862D6" w:rsidP="0077673A"/>
        </w:tc>
        <w:tc>
          <w:tcPr>
            <w:tcW w:w="2552" w:type="dxa"/>
          </w:tcPr>
          <w:p w14:paraId="133F3BF2" w14:textId="77777777" w:rsidR="00F862D6" w:rsidRPr="003E6B9A" w:rsidRDefault="00F862D6" w:rsidP="0077673A"/>
        </w:tc>
        <w:tc>
          <w:tcPr>
            <w:tcW w:w="823" w:type="dxa"/>
          </w:tcPr>
          <w:p w14:paraId="7BEB7C0A" w14:textId="77777777" w:rsidR="00F862D6" w:rsidRDefault="00F862D6" w:rsidP="0077673A"/>
        </w:tc>
        <w:tc>
          <w:tcPr>
            <w:tcW w:w="3685" w:type="dxa"/>
            <w:vMerge/>
          </w:tcPr>
          <w:p w14:paraId="140296A1" w14:textId="77777777" w:rsidR="00F862D6" w:rsidRDefault="00F862D6" w:rsidP="0077673A"/>
        </w:tc>
      </w:tr>
      <w:tr w:rsidR="00F862D6" w14:paraId="5237532F" w14:textId="77777777" w:rsidTr="00F862D6">
        <w:tc>
          <w:tcPr>
            <w:tcW w:w="1020" w:type="dxa"/>
          </w:tcPr>
          <w:p w14:paraId="7759C605" w14:textId="77777777" w:rsidR="00F862D6" w:rsidRDefault="00F862D6" w:rsidP="0077673A">
            <w:r>
              <w:t>Vyřizuje</w:t>
            </w:r>
          </w:p>
        </w:tc>
        <w:tc>
          <w:tcPr>
            <w:tcW w:w="2552" w:type="dxa"/>
          </w:tcPr>
          <w:p w14:paraId="4A0EADDE" w14:textId="6E4038B0" w:rsidR="00F862D6" w:rsidRPr="003E6B9A" w:rsidRDefault="00C10590" w:rsidP="00FE3455">
            <w:r>
              <w:t>Ing. Kamila Přerovská</w:t>
            </w:r>
          </w:p>
        </w:tc>
        <w:tc>
          <w:tcPr>
            <w:tcW w:w="823" w:type="dxa"/>
          </w:tcPr>
          <w:p w14:paraId="303107D3" w14:textId="77777777" w:rsidR="00F862D6" w:rsidRDefault="00F862D6" w:rsidP="0077673A"/>
        </w:tc>
        <w:tc>
          <w:tcPr>
            <w:tcW w:w="3685" w:type="dxa"/>
            <w:vMerge/>
          </w:tcPr>
          <w:p w14:paraId="6405EBE3" w14:textId="77777777" w:rsidR="00F862D6" w:rsidRDefault="00F862D6" w:rsidP="0077673A"/>
        </w:tc>
      </w:tr>
      <w:tr w:rsidR="009A7568" w14:paraId="192D4EE6" w14:textId="77777777" w:rsidTr="00F862D6">
        <w:tc>
          <w:tcPr>
            <w:tcW w:w="1020" w:type="dxa"/>
          </w:tcPr>
          <w:p w14:paraId="2F7F053F" w14:textId="77777777" w:rsidR="009A7568" w:rsidRDefault="009A7568" w:rsidP="009A7568"/>
        </w:tc>
        <w:tc>
          <w:tcPr>
            <w:tcW w:w="2552" w:type="dxa"/>
          </w:tcPr>
          <w:p w14:paraId="36F90D31" w14:textId="77777777" w:rsidR="009A7568" w:rsidRPr="003E6B9A" w:rsidRDefault="009A7568" w:rsidP="009A7568"/>
        </w:tc>
        <w:tc>
          <w:tcPr>
            <w:tcW w:w="823" w:type="dxa"/>
          </w:tcPr>
          <w:p w14:paraId="0B7BD956" w14:textId="77777777" w:rsidR="009A7568" w:rsidRDefault="009A7568" w:rsidP="009A7568"/>
        </w:tc>
        <w:tc>
          <w:tcPr>
            <w:tcW w:w="3685" w:type="dxa"/>
            <w:vMerge/>
          </w:tcPr>
          <w:p w14:paraId="294D6520" w14:textId="77777777" w:rsidR="009A7568" w:rsidRDefault="009A7568" w:rsidP="009A7568"/>
        </w:tc>
      </w:tr>
      <w:tr w:rsidR="009A7568" w14:paraId="635DFF9F" w14:textId="77777777" w:rsidTr="00F862D6">
        <w:tc>
          <w:tcPr>
            <w:tcW w:w="1020" w:type="dxa"/>
          </w:tcPr>
          <w:p w14:paraId="7A3891F6" w14:textId="77777777" w:rsidR="009A7568" w:rsidRDefault="009A7568" w:rsidP="009A7568">
            <w:r>
              <w:t>Mobil</w:t>
            </w:r>
          </w:p>
        </w:tc>
        <w:tc>
          <w:tcPr>
            <w:tcW w:w="2552" w:type="dxa"/>
          </w:tcPr>
          <w:p w14:paraId="67448459" w14:textId="150686E2" w:rsidR="009A7568" w:rsidRPr="003E6B9A" w:rsidRDefault="00C10590" w:rsidP="009A7568">
            <w:r>
              <w:t>+420 702 164 086</w:t>
            </w:r>
          </w:p>
        </w:tc>
        <w:tc>
          <w:tcPr>
            <w:tcW w:w="823" w:type="dxa"/>
          </w:tcPr>
          <w:p w14:paraId="4A963F72" w14:textId="77777777" w:rsidR="009A7568" w:rsidRDefault="009A7568" w:rsidP="009A7568"/>
        </w:tc>
        <w:tc>
          <w:tcPr>
            <w:tcW w:w="3685" w:type="dxa"/>
            <w:vMerge/>
          </w:tcPr>
          <w:p w14:paraId="010CCE96" w14:textId="77777777" w:rsidR="009A7568" w:rsidRDefault="009A7568" w:rsidP="009A7568"/>
        </w:tc>
      </w:tr>
      <w:tr w:rsidR="009A7568" w14:paraId="2250880D" w14:textId="77777777" w:rsidTr="00F862D6">
        <w:tc>
          <w:tcPr>
            <w:tcW w:w="1020" w:type="dxa"/>
          </w:tcPr>
          <w:p w14:paraId="28245A45" w14:textId="77777777" w:rsidR="009A7568" w:rsidRDefault="009A7568" w:rsidP="009A7568">
            <w:r>
              <w:t>E-mail</w:t>
            </w:r>
          </w:p>
        </w:tc>
        <w:tc>
          <w:tcPr>
            <w:tcW w:w="2552" w:type="dxa"/>
          </w:tcPr>
          <w:p w14:paraId="15A7D067" w14:textId="5C152C5B" w:rsidR="009A7568" w:rsidRPr="003E6B9A" w:rsidRDefault="004F111B" w:rsidP="006104F6">
            <w:hyperlink r:id="rId11" w:history="1">
              <w:r w:rsidR="00C10590" w:rsidRPr="009355E9">
                <w:rPr>
                  <w:rStyle w:val="Hypertextovodkaz"/>
                </w:rPr>
                <w:t>Prerovska@spravazeleznic.cz</w:t>
              </w:r>
            </w:hyperlink>
            <w:r w:rsidR="00C10590">
              <w:t xml:space="preserve"> </w:t>
            </w:r>
          </w:p>
        </w:tc>
        <w:tc>
          <w:tcPr>
            <w:tcW w:w="823" w:type="dxa"/>
          </w:tcPr>
          <w:p w14:paraId="61F2AFE5" w14:textId="77777777" w:rsidR="009A7568" w:rsidRDefault="009A7568" w:rsidP="009A7568"/>
        </w:tc>
        <w:tc>
          <w:tcPr>
            <w:tcW w:w="3685" w:type="dxa"/>
            <w:vMerge/>
          </w:tcPr>
          <w:p w14:paraId="3652D20A" w14:textId="77777777" w:rsidR="009A7568" w:rsidRDefault="009A7568" w:rsidP="009A7568"/>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bookmarkStart w:id="0" w:name="Datum"/>
        <w:tc>
          <w:tcPr>
            <w:tcW w:w="2552" w:type="dxa"/>
          </w:tcPr>
          <w:p w14:paraId="60AF53E1" w14:textId="5A1631F2" w:rsidR="009A7568" w:rsidRPr="003E6B9A" w:rsidRDefault="009A7568" w:rsidP="009A7568">
            <w:r w:rsidRPr="003E6B9A">
              <w:fldChar w:fldCharType="begin"/>
            </w:r>
            <w:r w:rsidRPr="003E6B9A">
              <w:instrText xml:space="preserve"> DATE  \@ "d. MMMM yyyy"  \* MERGEFORMAT </w:instrText>
            </w:r>
            <w:r w:rsidRPr="003E6B9A">
              <w:fldChar w:fldCharType="separate"/>
            </w:r>
            <w:r w:rsidR="004F111B">
              <w:rPr>
                <w:noProof/>
              </w:rPr>
              <w:t>3. května 2024</w:t>
            </w:r>
            <w:r w:rsidRPr="003E6B9A">
              <w:fldChar w:fldCharType="end"/>
            </w:r>
            <w:r w:rsidRPr="003E6B9A">
              <w:t xml:space="preserve"> </w:t>
            </w:r>
            <w:bookmarkEnd w:id="0"/>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3B4A483B" w:rsidR="00335122" w:rsidRDefault="00CB7B5A" w:rsidP="00CB7B5A">
      <w:pPr>
        <w:spacing w:after="0" w:line="240" w:lineRule="auto"/>
        <w:rPr>
          <w:rFonts w:eastAsia="Times New Roman"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043868">
        <w:rPr>
          <w:rFonts w:eastAsia="Times New Roman" w:cs="Times New Roman"/>
          <w:lang w:eastAsia="cs-CZ"/>
        </w:rPr>
        <w:t>1</w:t>
      </w:r>
      <w:r w:rsidR="00042108">
        <w:rPr>
          <w:rFonts w:eastAsia="Times New Roman" w:cs="Times New Roman"/>
          <w:lang w:eastAsia="cs-CZ"/>
        </w:rPr>
        <w:t>0</w:t>
      </w:r>
    </w:p>
    <w:p w14:paraId="25C6ADAC" w14:textId="38968B07"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 </w:t>
      </w:r>
      <w:r w:rsidR="00335122">
        <w:rPr>
          <w:rFonts w:eastAsia="Calibri" w:cs="Times New Roman"/>
          <w:lang w:eastAsia="cs-CZ"/>
        </w:rPr>
        <w:tab/>
        <w:t>„</w:t>
      </w:r>
      <w:r w:rsidR="00C10590">
        <w:rPr>
          <w:rFonts w:eastAsia="Calibri" w:cs="Times New Roman"/>
          <w:b/>
          <w:bCs/>
          <w:lang w:eastAsia="cs-CZ"/>
        </w:rPr>
        <w:t>Modernizace ŽST Jihlava město</w:t>
      </w:r>
      <w:r w:rsidR="00335122">
        <w:rPr>
          <w:rFonts w:eastAsia="Calibri" w:cs="Times New Roman"/>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18CFADEB" w14:textId="77777777" w:rsidR="00BD5319" w:rsidRPr="00BD5319" w:rsidRDefault="00BD5319" w:rsidP="00BD5319">
      <w:pPr>
        <w:spacing w:after="0" w:line="240" w:lineRule="auto"/>
        <w:ind w:left="709"/>
        <w:rPr>
          <w:rFonts w:eastAsia="Calibri" w:cs="Times New Roman"/>
          <w:color w:val="FF0000"/>
          <w:lang w:eastAsia="cs-CZ"/>
        </w:rPr>
      </w:pPr>
    </w:p>
    <w:p w14:paraId="724FE09E" w14:textId="77777777" w:rsidR="00BD5319" w:rsidRPr="00BD5319" w:rsidRDefault="00BD5319" w:rsidP="00BD5319">
      <w:pPr>
        <w:spacing w:after="0" w:line="240" w:lineRule="auto"/>
        <w:rPr>
          <w:rFonts w:eastAsia="Calibri" w:cs="Times New Roman"/>
          <w:b/>
          <w:lang w:eastAsia="cs-CZ"/>
        </w:rPr>
      </w:pPr>
    </w:p>
    <w:p w14:paraId="7D68FBD7" w14:textId="1004411E" w:rsidR="00BD5319" w:rsidRDefault="00BD5319" w:rsidP="00BD5319">
      <w:pPr>
        <w:spacing w:after="0" w:line="240" w:lineRule="auto"/>
        <w:rPr>
          <w:rFonts w:eastAsia="Calibri" w:cs="Times New Roman"/>
          <w:b/>
          <w:lang w:eastAsia="cs-CZ"/>
        </w:rPr>
      </w:pPr>
      <w:r w:rsidRPr="00BD5319">
        <w:rPr>
          <w:rFonts w:eastAsia="Calibri" w:cs="Times New Roman"/>
          <w:b/>
          <w:lang w:eastAsia="cs-CZ"/>
        </w:rPr>
        <w:t>Dotaz č. 1</w:t>
      </w:r>
      <w:r w:rsidR="00B27C12">
        <w:rPr>
          <w:rFonts w:eastAsia="Calibri" w:cs="Times New Roman"/>
          <w:b/>
          <w:lang w:eastAsia="cs-CZ"/>
        </w:rPr>
        <w:t>76</w:t>
      </w:r>
      <w:r w:rsidRPr="00BD5319">
        <w:rPr>
          <w:rFonts w:eastAsia="Calibri" w:cs="Times New Roman"/>
          <w:b/>
          <w:lang w:eastAsia="cs-CZ"/>
        </w:rPr>
        <w:t>:</w:t>
      </w:r>
    </w:p>
    <w:p w14:paraId="2DF14DC1" w14:textId="77777777" w:rsidR="00B27C12" w:rsidRDefault="00B27C12" w:rsidP="00B27C12">
      <w:pPr>
        <w:spacing w:after="0"/>
      </w:pPr>
      <w:r>
        <w:t>„SO 31-19-02.1Položka 6 – „VRTY PRO KOTVENÍ, INJEKTÁŽ A MIKROPILOTY NA POVRCHU TŘ. I D DO 200MM“ neodpovídá technické dokumentaci a profilu záporového pažení, její průměr by měl odpovídat vrtům do 300 mm.</w:t>
      </w:r>
    </w:p>
    <w:p w14:paraId="3F925D6B" w14:textId="5519C65C" w:rsidR="00BD5319" w:rsidRPr="00B27C12" w:rsidRDefault="00B27C12" w:rsidP="00B27C12">
      <w:r>
        <w:t>Upraví zadavatel tuto položku?“</w:t>
      </w:r>
    </w:p>
    <w:p w14:paraId="6D16A484" w14:textId="0E42C8A2" w:rsidR="00BD5319" w:rsidRDefault="00BD5319" w:rsidP="00BD5319">
      <w:pPr>
        <w:spacing w:after="0" w:line="240" w:lineRule="auto"/>
        <w:rPr>
          <w:rFonts w:eastAsia="Calibri" w:cs="Times New Roman"/>
          <w:b/>
          <w:lang w:eastAsia="cs-CZ"/>
        </w:rPr>
      </w:pPr>
      <w:r w:rsidRPr="00BD5319">
        <w:rPr>
          <w:rFonts w:eastAsia="Calibri" w:cs="Times New Roman"/>
          <w:b/>
          <w:lang w:eastAsia="cs-CZ"/>
        </w:rPr>
        <w:t>Odpověď:</w:t>
      </w:r>
    </w:p>
    <w:p w14:paraId="2F420517" w14:textId="68348AE0" w:rsidR="00B27C12" w:rsidRPr="00042108" w:rsidRDefault="009A28C0" w:rsidP="00BD5319">
      <w:pPr>
        <w:spacing w:after="0" w:line="240" w:lineRule="auto"/>
        <w:rPr>
          <w:rFonts w:eastAsia="Calibri" w:cs="Times New Roman"/>
          <w:b/>
          <w:lang w:eastAsia="cs-CZ"/>
        </w:rPr>
      </w:pPr>
      <w:proofErr w:type="spellStart"/>
      <w:r w:rsidRPr="00042108">
        <w:rPr>
          <w:rFonts w:eastAsia="Calibri" w:cs="Times New Roman"/>
          <w:b/>
          <w:lang w:eastAsia="cs-CZ"/>
        </w:rPr>
        <w:t>Pol.č</w:t>
      </w:r>
      <w:proofErr w:type="spellEnd"/>
      <w:r w:rsidRPr="00042108">
        <w:rPr>
          <w:rFonts w:eastAsia="Calibri" w:cs="Times New Roman"/>
          <w:b/>
          <w:lang w:eastAsia="cs-CZ"/>
        </w:rPr>
        <w:t xml:space="preserve">. 6 nahrazena </w:t>
      </w:r>
      <w:proofErr w:type="spellStart"/>
      <w:r w:rsidRPr="00042108">
        <w:rPr>
          <w:rFonts w:eastAsia="Calibri" w:cs="Times New Roman"/>
          <w:b/>
          <w:lang w:eastAsia="cs-CZ"/>
        </w:rPr>
        <w:t>pol.č</w:t>
      </w:r>
      <w:proofErr w:type="spellEnd"/>
      <w:r w:rsidRPr="00042108">
        <w:rPr>
          <w:rFonts w:eastAsia="Calibri" w:cs="Times New Roman"/>
          <w:b/>
          <w:lang w:eastAsia="cs-CZ"/>
        </w:rPr>
        <w:t>. 51.</w:t>
      </w:r>
    </w:p>
    <w:p w14:paraId="18B24335" w14:textId="77777777" w:rsidR="00BD5319" w:rsidRPr="00BD5319" w:rsidRDefault="00BD5319" w:rsidP="00BD5319">
      <w:pPr>
        <w:spacing w:after="0" w:line="240" w:lineRule="auto"/>
        <w:rPr>
          <w:rFonts w:eastAsia="Calibri" w:cs="Times New Roman"/>
          <w:b/>
          <w:lang w:eastAsia="cs-CZ"/>
        </w:rPr>
      </w:pPr>
    </w:p>
    <w:p w14:paraId="09A61C1A" w14:textId="77777777" w:rsidR="00B27C12" w:rsidRDefault="00B27C12" w:rsidP="00BD5319">
      <w:pPr>
        <w:spacing w:after="0" w:line="240" w:lineRule="auto"/>
        <w:rPr>
          <w:rFonts w:eastAsia="Calibri" w:cs="Times New Roman"/>
          <w:b/>
          <w:lang w:eastAsia="cs-CZ"/>
        </w:rPr>
      </w:pPr>
    </w:p>
    <w:p w14:paraId="09C9076C" w14:textId="29DFCC1C" w:rsidR="00BD5319" w:rsidRDefault="00BD5319" w:rsidP="00BD5319">
      <w:pPr>
        <w:spacing w:after="0" w:line="240" w:lineRule="auto"/>
        <w:rPr>
          <w:rFonts w:eastAsia="Calibri" w:cs="Times New Roman"/>
          <w:b/>
          <w:lang w:eastAsia="cs-CZ"/>
        </w:rPr>
      </w:pPr>
      <w:r w:rsidRPr="00BD5319">
        <w:rPr>
          <w:rFonts w:eastAsia="Calibri" w:cs="Times New Roman"/>
          <w:b/>
          <w:lang w:eastAsia="cs-CZ"/>
        </w:rPr>
        <w:t xml:space="preserve">Dotaz č. </w:t>
      </w:r>
      <w:r w:rsidR="00B27C12">
        <w:rPr>
          <w:rFonts w:eastAsia="Calibri" w:cs="Times New Roman"/>
          <w:b/>
          <w:lang w:eastAsia="cs-CZ"/>
        </w:rPr>
        <w:t>177</w:t>
      </w:r>
      <w:r w:rsidRPr="00BD5319">
        <w:rPr>
          <w:rFonts w:eastAsia="Calibri" w:cs="Times New Roman"/>
          <w:b/>
          <w:lang w:eastAsia="cs-CZ"/>
        </w:rPr>
        <w:t>:</w:t>
      </w:r>
    </w:p>
    <w:p w14:paraId="4C1689CF" w14:textId="77777777" w:rsidR="00B27C12" w:rsidRDefault="00B27C12" w:rsidP="00B27C12">
      <w:pPr>
        <w:spacing w:after="0"/>
        <w:jc w:val="both"/>
        <w:rPr>
          <w:b/>
          <w:bCs/>
        </w:rPr>
      </w:pPr>
      <w:r>
        <w:rPr>
          <w:b/>
          <w:bCs/>
        </w:rPr>
        <w:t>Pokyny pro dodavatele, bod 5.3 zní:</w:t>
      </w:r>
    </w:p>
    <w:p w14:paraId="144B1825" w14:textId="1258504D" w:rsidR="00B27C12" w:rsidRPr="00B27C12" w:rsidRDefault="00B27C12" w:rsidP="00B27C12">
      <w:pPr>
        <w:jc w:val="both"/>
        <w:rPr>
          <w:b/>
          <w:bCs/>
          <w:i/>
        </w:rPr>
      </w:pPr>
      <w:r>
        <w:rPr>
          <w:bCs/>
          <w:i/>
        </w:rPr>
        <w:t>„</w:t>
      </w:r>
      <w:r w:rsidRPr="001C068A">
        <w:rPr>
          <w:bCs/>
          <w:i/>
        </w:rPr>
        <w:t>Zadavatel nesděluje výši předpokládané hodnoty veřejné zakázky. Zadavatel stanovuje závaznou zadávací podmínku tak, že</w:t>
      </w:r>
      <w:r w:rsidRPr="001C068A">
        <w:rPr>
          <w:b/>
          <w:bCs/>
          <w:i/>
        </w:rPr>
        <w:t xml:space="preserve"> částka 1 507 198 024,- Kč je nejvyšší přípustnou</w:t>
      </w:r>
      <w:r w:rsidRPr="001C068A">
        <w:rPr>
          <w:bCs/>
          <w:i/>
        </w:rPr>
        <w:t xml:space="preserve"> </w:t>
      </w:r>
      <w:r w:rsidRPr="00D616C2">
        <w:rPr>
          <w:b/>
          <w:bCs/>
          <w:i/>
        </w:rPr>
        <w:t>celkovou nabídkovou cenou (bez DPH),</w:t>
      </w:r>
      <w:r w:rsidRPr="001C068A">
        <w:rPr>
          <w:bCs/>
          <w:i/>
        </w:rPr>
        <w:t xml:space="preserve"> </w:t>
      </w:r>
      <w:r w:rsidRPr="001C068A">
        <w:rPr>
          <w:b/>
          <w:bCs/>
          <w:i/>
        </w:rPr>
        <w:t>a to pod sankcí vyloučení z další účasti v zadávacím řízení.“</w:t>
      </w:r>
    </w:p>
    <w:p w14:paraId="00AB70E4" w14:textId="1FE9F32C" w:rsidR="00B27C12" w:rsidRPr="00BD5319" w:rsidRDefault="00B27C12" w:rsidP="00B27C12">
      <w:pPr>
        <w:spacing w:after="0" w:line="240" w:lineRule="auto"/>
        <w:jc w:val="both"/>
        <w:rPr>
          <w:rFonts w:eastAsia="Calibri" w:cs="Times New Roman"/>
          <w:b/>
          <w:lang w:eastAsia="cs-CZ"/>
        </w:rPr>
      </w:pPr>
      <w:r w:rsidRPr="001C068A">
        <w:rPr>
          <w:bCs/>
        </w:rPr>
        <w:t>Uchazeč</w:t>
      </w:r>
      <w:r>
        <w:rPr>
          <w:bCs/>
        </w:rPr>
        <w:t xml:space="preserve"> předpokládá, že zadavatel stanovil výši </w:t>
      </w:r>
      <w:r w:rsidRPr="001C068A">
        <w:rPr>
          <w:bCs/>
        </w:rPr>
        <w:t>předpokládané hodnoty veřejné zakázky</w:t>
      </w:r>
      <w:r>
        <w:rPr>
          <w:bCs/>
        </w:rPr>
        <w:t xml:space="preserve"> na základě výkazu výměr vypracovaného projektantem. </w:t>
      </w:r>
      <w:r w:rsidRPr="001C068A">
        <w:rPr>
          <w:bCs/>
        </w:rPr>
        <w:t xml:space="preserve">Zadavatel v rámci jednotlivých vysvětlení </w:t>
      </w:r>
      <w:r>
        <w:rPr>
          <w:bCs/>
        </w:rPr>
        <w:t xml:space="preserve">ZD </w:t>
      </w:r>
      <w:r w:rsidRPr="001C068A">
        <w:rPr>
          <w:bCs/>
        </w:rPr>
        <w:t xml:space="preserve">upravuje </w:t>
      </w:r>
      <w:r>
        <w:rPr>
          <w:bCs/>
        </w:rPr>
        <w:t>původní</w:t>
      </w:r>
      <w:r w:rsidRPr="001C068A">
        <w:rPr>
          <w:bCs/>
        </w:rPr>
        <w:t xml:space="preserve"> výkaz výměr</w:t>
      </w:r>
      <w:r>
        <w:rPr>
          <w:bCs/>
        </w:rPr>
        <w:t>, tj. že nastává i změna v celkové ceně veřejné zakázky. Žádáme o vysvětlení, či zadavatel na základě jednotlivých změn výkazu výměr upraví i výši předpokládané hodnoty veřejné zakázky, když stanovil překročení výše celkové nabídkové ceny pod sankcí vyloučení.</w:t>
      </w:r>
    </w:p>
    <w:p w14:paraId="002E726F" w14:textId="77777777" w:rsidR="00BD5319" w:rsidRPr="00BD5319" w:rsidRDefault="00BD5319" w:rsidP="00BD5319">
      <w:pPr>
        <w:spacing w:after="0" w:line="240" w:lineRule="auto"/>
        <w:rPr>
          <w:rFonts w:eastAsia="Calibri" w:cs="Times New Roman"/>
          <w:b/>
          <w:lang w:eastAsia="cs-CZ"/>
        </w:rPr>
      </w:pPr>
    </w:p>
    <w:p w14:paraId="10E8C8A5" w14:textId="2AC8FE60" w:rsidR="00BD5319" w:rsidRDefault="00BD5319" w:rsidP="00BD5319">
      <w:pPr>
        <w:spacing w:after="0" w:line="240" w:lineRule="auto"/>
        <w:rPr>
          <w:rFonts w:eastAsia="Calibri" w:cs="Times New Roman"/>
          <w:b/>
          <w:lang w:eastAsia="cs-CZ"/>
        </w:rPr>
      </w:pPr>
      <w:r w:rsidRPr="00BD5319">
        <w:rPr>
          <w:rFonts w:eastAsia="Calibri" w:cs="Times New Roman"/>
          <w:b/>
          <w:lang w:eastAsia="cs-CZ"/>
        </w:rPr>
        <w:t>Odpověď:</w:t>
      </w:r>
    </w:p>
    <w:p w14:paraId="77287747" w14:textId="0EA4C143" w:rsidR="00B27C12" w:rsidRPr="00042108" w:rsidRDefault="003376A4" w:rsidP="00042108">
      <w:pPr>
        <w:spacing w:after="0" w:line="240" w:lineRule="auto"/>
        <w:jc w:val="both"/>
        <w:rPr>
          <w:rFonts w:eastAsia="Calibri" w:cs="Times New Roman"/>
          <w:b/>
          <w:lang w:eastAsia="cs-CZ"/>
        </w:rPr>
      </w:pPr>
      <w:r w:rsidRPr="00042108">
        <w:rPr>
          <w:rFonts w:eastAsia="Calibri" w:cs="Times New Roman"/>
          <w:b/>
          <w:lang w:eastAsia="cs-CZ"/>
        </w:rPr>
        <w:t>Zadavatel uvádí, že výše předpokládané hodnoty veřejné zakázky a následně i výše limitní ceny je vytvořena na základě propočtů projektanta se zahrnutím koeficientů, které zajišťují dostatečné finanční pokrytí nákladů na realizaci. Změny v rámci původních položkových rozpočtů tak nemají zásadní dopady do limitní ceny, aby bylo nutné tuto upravovat. Na základě výše uvedeného Zadavatel uvádí, že výše limitní ceny, částka 1 507 198 024,- Kč, nebude měněna.</w:t>
      </w:r>
    </w:p>
    <w:p w14:paraId="4D661DE3" w14:textId="77777777" w:rsidR="00BD5319" w:rsidRPr="00BD5319" w:rsidRDefault="00BD5319" w:rsidP="00BD5319">
      <w:pPr>
        <w:spacing w:after="0" w:line="240" w:lineRule="auto"/>
        <w:rPr>
          <w:rFonts w:eastAsia="Times New Roman" w:cs="Times New Roman"/>
          <w:b/>
          <w:color w:val="FF0000"/>
          <w:lang w:eastAsia="cs-CZ"/>
        </w:rPr>
      </w:pPr>
    </w:p>
    <w:p w14:paraId="0055699E" w14:textId="77777777" w:rsidR="00B27C12" w:rsidRDefault="00B27C12" w:rsidP="00B27C12">
      <w:pPr>
        <w:spacing w:after="0" w:line="240" w:lineRule="auto"/>
        <w:rPr>
          <w:rFonts w:eastAsia="Calibri" w:cs="Times New Roman"/>
          <w:b/>
          <w:lang w:eastAsia="cs-CZ"/>
        </w:rPr>
      </w:pPr>
    </w:p>
    <w:p w14:paraId="18BD80EB" w14:textId="46BD8219" w:rsidR="00B27C12" w:rsidRDefault="00B27C12" w:rsidP="00B27C12">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178</w:t>
      </w:r>
      <w:r w:rsidRPr="00BD5319">
        <w:rPr>
          <w:rFonts w:eastAsia="Calibri" w:cs="Times New Roman"/>
          <w:b/>
          <w:lang w:eastAsia="cs-CZ"/>
        </w:rPr>
        <w:t>:</w:t>
      </w:r>
    </w:p>
    <w:p w14:paraId="29BBF5AC" w14:textId="77777777" w:rsidR="00B27C12" w:rsidRDefault="00B27C12" w:rsidP="00B27C12">
      <w:pPr>
        <w:spacing w:after="0"/>
        <w:jc w:val="both"/>
        <w:rPr>
          <w:b/>
          <w:bCs/>
        </w:rPr>
      </w:pPr>
      <w:r>
        <w:rPr>
          <w:b/>
          <w:bCs/>
        </w:rPr>
        <w:t>Pokyny pro dodavatele, bod 9.3 zní:</w:t>
      </w:r>
    </w:p>
    <w:p w14:paraId="2ACCA166" w14:textId="77777777" w:rsidR="00B27C12" w:rsidRPr="00D616C2" w:rsidRDefault="00B27C12" w:rsidP="00B27C12">
      <w:pPr>
        <w:spacing w:after="0"/>
        <w:jc w:val="both"/>
        <w:rPr>
          <w:bCs/>
          <w:i/>
        </w:rPr>
      </w:pPr>
      <w:proofErr w:type="gramStart"/>
      <w:r>
        <w:rPr>
          <w:bCs/>
          <w:i/>
        </w:rPr>
        <w:t>„….</w:t>
      </w:r>
      <w:proofErr w:type="gramEnd"/>
      <w:r>
        <w:rPr>
          <w:bCs/>
          <w:i/>
        </w:rPr>
        <w:t>.</w:t>
      </w:r>
      <w:r w:rsidRPr="00D616C2">
        <w:rPr>
          <w:bCs/>
          <w:i/>
        </w:rPr>
        <w:t>Splnění následujících požadavků na prokázání kvalifikace tedy nesmí být postupem dle § 83 ZZVZ prokazováno prostřednictvím poddodavatele, resp. osoby, která nemůže plnit činnosti při plnění veřejné zakázky vyhrazené výše v tomto článku:</w:t>
      </w:r>
    </w:p>
    <w:p w14:paraId="6DCCE7EE" w14:textId="5B78FDCA" w:rsidR="00B27C12" w:rsidRDefault="00B27C12" w:rsidP="00B27C12">
      <w:pPr>
        <w:jc w:val="both"/>
        <w:rPr>
          <w:bCs/>
          <w:i/>
        </w:rPr>
      </w:pPr>
      <w:r w:rsidRPr="00D616C2">
        <w:rPr>
          <w:bCs/>
          <w:i/>
        </w:rPr>
        <w:lastRenderedPageBreak/>
        <w:t>-</w:t>
      </w:r>
      <w:r w:rsidRPr="00D616C2">
        <w:rPr>
          <w:bCs/>
          <w:i/>
        </w:rPr>
        <w:tab/>
        <w:t>požadavek kritéria technické kvalifikace na doložení seznamem a osvědčením alespoň ve vztahu k následujícím nejvýznamnějším stavebním pracím dle čl. 8.5 Pokynů:</w:t>
      </w:r>
    </w:p>
    <w:p w14:paraId="68EA8A6C" w14:textId="77777777" w:rsidR="00B27C12" w:rsidRPr="00D616C2" w:rsidRDefault="00B27C12" w:rsidP="00B27C12">
      <w:pPr>
        <w:pStyle w:val="Odstavecseseznamem"/>
        <w:numPr>
          <w:ilvl w:val="0"/>
          <w:numId w:val="8"/>
        </w:numPr>
        <w:spacing w:after="0" w:line="240" w:lineRule="auto"/>
        <w:ind w:left="284" w:hanging="284"/>
        <w:jc w:val="both"/>
        <w:rPr>
          <w:bCs/>
          <w:i/>
        </w:rPr>
      </w:pPr>
      <w:r w:rsidRPr="00D616C2">
        <w:rPr>
          <w:bCs/>
          <w:i/>
        </w:rPr>
        <w:t xml:space="preserve">nejméně jedna nejvýznamnější stavební práce, jež zahrnovala novostavbu nebo rekonstrukci železničního svršku v železniční stanici na elektrifikované trati s minimálním počtem 8 ks výhybek, a to v hodnotě nejméně 59 000 000,- Kč bez </w:t>
      </w:r>
      <w:proofErr w:type="gramStart"/>
      <w:r w:rsidRPr="00D616C2">
        <w:rPr>
          <w:bCs/>
          <w:i/>
        </w:rPr>
        <w:t>DPH;…</w:t>
      </w:r>
      <w:proofErr w:type="gramEnd"/>
      <w:r w:rsidRPr="00D616C2">
        <w:rPr>
          <w:bCs/>
          <w:i/>
        </w:rPr>
        <w:t xml:space="preserve"> „</w:t>
      </w:r>
    </w:p>
    <w:p w14:paraId="08CD3FE8" w14:textId="77777777" w:rsidR="00B27C12" w:rsidRDefault="00B27C12" w:rsidP="00B27C12">
      <w:pPr>
        <w:jc w:val="both"/>
        <w:rPr>
          <w:bCs/>
        </w:rPr>
      </w:pPr>
    </w:p>
    <w:p w14:paraId="7A5C6365" w14:textId="70E41944" w:rsidR="00B27C12" w:rsidRDefault="00B27C12" w:rsidP="00B27C12">
      <w:pPr>
        <w:jc w:val="both"/>
        <w:rPr>
          <w:bCs/>
        </w:rPr>
      </w:pPr>
      <w:r>
        <w:rPr>
          <w:bCs/>
        </w:rPr>
        <w:t>Dle čl. 8.5 Pokynů, podmínka k prokázaní nejvýznamnější stavební práce zní:</w:t>
      </w:r>
    </w:p>
    <w:p w14:paraId="455E0357" w14:textId="77777777" w:rsidR="00B27C12" w:rsidRPr="00D616C2" w:rsidRDefault="00B27C12" w:rsidP="00B27C12">
      <w:pPr>
        <w:pStyle w:val="Odstavecseseznamem"/>
        <w:numPr>
          <w:ilvl w:val="0"/>
          <w:numId w:val="8"/>
        </w:numPr>
        <w:spacing w:after="0" w:line="240" w:lineRule="auto"/>
        <w:jc w:val="both"/>
        <w:rPr>
          <w:b/>
          <w:bCs/>
        </w:rPr>
      </w:pPr>
      <w:r w:rsidRPr="00D616C2">
        <w:rPr>
          <w:bCs/>
        </w:rPr>
        <w:t xml:space="preserve">nejméně jedna nejvýznamnější stavební práce musí zahrnovat novostavbu nebo rekonstrukci železničního svršku v železniční stanici na elektrifikované trati s minimálním počtem 8 ks výhybek, a to v hodnotě nejméně 59 000 000,- Kč bez DPH </w:t>
      </w:r>
      <w:r w:rsidRPr="00D616C2">
        <w:rPr>
          <w:b/>
          <w:bCs/>
        </w:rPr>
        <w:t>(uvedená částka se vztahuje k hodnotě novostavby nebo rekonstrukce železničního svršku, nikoli k hodnotě nejvýznamnější stavební práce, tj. zakázky jako celku);</w:t>
      </w:r>
    </w:p>
    <w:p w14:paraId="44D02BD2" w14:textId="10D62EA9" w:rsidR="00B27C12" w:rsidRPr="00B27C12" w:rsidRDefault="00B27C12" w:rsidP="00B27C12">
      <w:pPr>
        <w:ind w:left="709"/>
        <w:jc w:val="both"/>
        <w:rPr>
          <w:b/>
          <w:bCs/>
        </w:rPr>
      </w:pPr>
      <w:r w:rsidRPr="00D616C2">
        <w:rPr>
          <w:b/>
          <w:bCs/>
        </w:rPr>
        <w:t>přičemž zadavatel současně požaduje, aby hodnota této nejvýznamnější stavební práce (tj. hodnota zakázky jako celku, jež mimo jiné zahrnovala výše uvedené práce na železničním svršku), včetně případných poddodávek, dosahovala alespoň 200 000 000,- Kč bez DPH;</w:t>
      </w:r>
    </w:p>
    <w:p w14:paraId="59D70A88" w14:textId="4974751E" w:rsidR="00B27C12" w:rsidRDefault="00B27C12" w:rsidP="00B27C12">
      <w:pPr>
        <w:spacing w:after="0" w:line="240" w:lineRule="auto"/>
        <w:rPr>
          <w:bCs/>
        </w:rPr>
      </w:pPr>
      <w:r>
        <w:rPr>
          <w:bCs/>
        </w:rPr>
        <w:t xml:space="preserve">Žádáme o vysvětlení, či požadavek k prokázaní kvalifikace prostřednictvím poddodavatele se vztahuje jen k </w:t>
      </w:r>
      <w:r w:rsidRPr="00D616C2">
        <w:rPr>
          <w:bCs/>
          <w:i/>
        </w:rPr>
        <w:t>novostavb</w:t>
      </w:r>
      <w:r w:rsidR="00042108">
        <w:rPr>
          <w:bCs/>
          <w:i/>
        </w:rPr>
        <w:t>ě</w:t>
      </w:r>
      <w:r w:rsidRPr="00D616C2">
        <w:rPr>
          <w:bCs/>
          <w:i/>
        </w:rPr>
        <w:t xml:space="preserve"> nebo rekonstrukci železničního svršku v železniční stanici na elektrifikované trati s minimálním počtem 8 ks výhybek, a to v hodnotě </w:t>
      </w:r>
      <w:r>
        <w:rPr>
          <w:bCs/>
          <w:i/>
        </w:rPr>
        <w:t xml:space="preserve">nejméně 59 000 000,- Kč bez DPH </w:t>
      </w:r>
      <w:r w:rsidRPr="00E55C94">
        <w:rPr>
          <w:bCs/>
        </w:rPr>
        <w:t>nebo jako celku dle požadavku čl. 8.5 Pokynů.</w:t>
      </w:r>
    </w:p>
    <w:p w14:paraId="46D48AC1" w14:textId="77777777" w:rsidR="00B27C12" w:rsidRPr="00BD5319" w:rsidRDefault="00B27C12" w:rsidP="00B27C12">
      <w:pPr>
        <w:spacing w:after="0" w:line="240" w:lineRule="auto"/>
        <w:rPr>
          <w:rFonts w:eastAsia="Calibri" w:cs="Times New Roman"/>
          <w:b/>
          <w:lang w:eastAsia="cs-CZ"/>
        </w:rPr>
      </w:pPr>
    </w:p>
    <w:p w14:paraId="3907787C" w14:textId="77777777" w:rsidR="00B27C12" w:rsidRDefault="00B27C12" w:rsidP="00B27C12">
      <w:pPr>
        <w:spacing w:after="0" w:line="240" w:lineRule="auto"/>
        <w:rPr>
          <w:rFonts w:eastAsia="Calibri" w:cs="Times New Roman"/>
          <w:b/>
          <w:lang w:eastAsia="cs-CZ"/>
        </w:rPr>
      </w:pPr>
      <w:r w:rsidRPr="00BD5319">
        <w:rPr>
          <w:rFonts w:eastAsia="Calibri" w:cs="Times New Roman"/>
          <w:b/>
          <w:lang w:eastAsia="cs-CZ"/>
        </w:rPr>
        <w:t>Odpověď:</w:t>
      </w:r>
    </w:p>
    <w:p w14:paraId="6EA600F7" w14:textId="0B7CDE3B" w:rsidR="00B27C12" w:rsidRPr="00042108" w:rsidRDefault="00AB37BB" w:rsidP="00042108">
      <w:pPr>
        <w:spacing w:after="0" w:line="240" w:lineRule="auto"/>
        <w:jc w:val="both"/>
        <w:rPr>
          <w:rFonts w:eastAsia="Calibri" w:cs="Times New Roman"/>
          <w:b/>
          <w:bCs/>
          <w:color w:val="FF0000"/>
          <w:lang w:eastAsia="cs-CZ"/>
        </w:rPr>
      </w:pPr>
      <w:r w:rsidRPr="00AB37BB">
        <w:rPr>
          <w:b/>
          <w:bCs/>
        </w:rPr>
        <w:t>Nejvýznamnější stavební práci, jež zahrnovala novostavbu nebo rekonstrukci železničního svršku v železniční stanici na elektrifikované trati s minimálním počtem 8 ks výhybek, a to v hodnotě nejméně 59 000 000,- Kč bez DPH, nelze prokazovat prostřednictvím poddodavatele. Zároveň zde musí být dodržen požadavek na to, aby hodnota této nejvýznamněji stavební práce (hodnota zakázky jako celku) byla minimálně 200 000 000 Kč bez DPH.</w:t>
      </w:r>
    </w:p>
    <w:p w14:paraId="0F5C3703" w14:textId="77777777" w:rsidR="00B27C12" w:rsidRDefault="00B27C12" w:rsidP="00BD5319">
      <w:pPr>
        <w:spacing w:after="0" w:line="240" w:lineRule="auto"/>
        <w:jc w:val="both"/>
        <w:rPr>
          <w:rFonts w:eastAsia="Times New Roman" w:cs="Times New Roman"/>
          <w:color w:val="FF0000"/>
          <w:highlight w:val="green"/>
          <w:lang w:eastAsia="cs-CZ"/>
        </w:rPr>
      </w:pPr>
    </w:p>
    <w:p w14:paraId="135514EA" w14:textId="77777777" w:rsidR="00B27C12" w:rsidRDefault="00B27C12" w:rsidP="00BD5319">
      <w:pPr>
        <w:spacing w:after="0" w:line="240" w:lineRule="auto"/>
        <w:jc w:val="both"/>
        <w:rPr>
          <w:rFonts w:eastAsia="Times New Roman" w:cs="Times New Roman"/>
          <w:color w:val="FF0000"/>
          <w:highlight w:val="green"/>
          <w:lang w:eastAsia="cs-CZ"/>
        </w:rPr>
      </w:pPr>
    </w:p>
    <w:p w14:paraId="4520BEB9" w14:textId="503F9DD3" w:rsidR="00B27C12" w:rsidRDefault="00B27C12" w:rsidP="00B27C12">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179</w:t>
      </w:r>
      <w:r w:rsidRPr="00BD5319">
        <w:rPr>
          <w:rFonts w:eastAsia="Calibri" w:cs="Times New Roman"/>
          <w:b/>
          <w:lang w:eastAsia="cs-CZ"/>
        </w:rPr>
        <w:t>:</w:t>
      </w:r>
    </w:p>
    <w:p w14:paraId="655F2DF4" w14:textId="670B0A58" w:rsidR="00B27C12" w:rsidRPr="00BD5319" w:rsidRDefault="00B27C12" w:rsidP="00B27C12">
      <w:pPr>
        <w:spacing w:after="0" w:line="240" w:lineRule="auto"/>
        <w:rPr>
          <w:rFonts w:eastAsia="Calibri" w:cs="Times New Roman"/>
          <w:b/>
          <w:lang w:eastAsia="cs-CZ"/>
        </w:rPr>
      </w:pPr>
      <w:r>
        <w:rPr>
          <w:rFonts w:ascii="Tahoma" w:hAnsi="Tahoma" w:cs="Tahoma"/>
          <w:color w:val="000000"/>
          <w:sz w:val="19"/>
          <w:szCs w:val="19"/>
          <w:shd w:val="clear" w:color="auto" w:fill="FFFFFF"/>
        </w:rPr>
        <w:t>SO 33-17-01 ŽST Jihlava, remíza TO, železniční svršek</w:t>
      </w:r>
      <w:r>
        <w:rPr>
          <w:rFonts w:ascii="Tahoma" w:hAnsi="Tahoma" w:cs="Tahoma"/>
          <w:color w:val="000000"/>
          <w:sz w:val="19"/>
          <w:szCs w:val="19"/>
        </w:rPr>
        <w:br/>
      </w:r>
      <w:r>
        <w:rPr>
          <w:rFonts w:ascii="Tahoma" w:hAnsi="Tahoma" w:cs="Tahoma"/>
          <w:color w:val="000000"/>
          <w:sz w:val="19"/>
          <w:szCs w:val="19"/>
          <w:shd w:val="clear" w:color="auto" w:fill="FFFFFF"/>
        </w:rPr>
        <w:t>Dle TZ; Bude vložena regenerovaná výhybka tvaru JS49-1:9-190-P-p-d, která se nachází v současném stavu v ŽST Jihlava město jako výhybka č. 5. Budou vyměněny ocelové pražce za dřevěné a výhybka bude opatřena hákovým závěrem. Výhybka bude přestavována ručně s výměnovým zámkem. Podle kolejového plánu má být hákový závěr vyměněn za čelisťový. Žádáme o upřesnění.</w:t>
      </w:r>
    </w:p>
    <w:p w14:paraId="144187AA" w14:textId="77777777" w:rsidR="00B27C12" w:rsidRPr="00BD5319" w:rsidRDefault="00B27C12" w:rsidP="00B27C12">
      <w:pPr>
        <w:spacing w:after="0" w:line="240" w:lineRule="auto"/>
        <w:rPr>
          <w:rFonts w:eastAsia="Calibri" w:cs="Times New Roman"/>
          <w:b/>
          <w:lang w:eastAsia="cs-CZ"/>
        </w:rPr>
      </w:pPr>
    </w:p>
    <w:p w14:paraId="30FE5109" w14:textId="77777777" w:rsidR="00B27C12" w:rsidRDefault="00B27C12" w:rsidP="00B27C12">
      <w:pPr>
        <w:spacing w:after="0" w:line="240" w:lineRule="auto"/>
        <w:rPr>
          <w:rFonts w:eastAsia="Calibri" w:cs="Times New Roman"/>
          <w:b/>
          <w:lang w:eastAsia="cs-CZ"/>
        </w:rPr>
      </w:pPr>
      <w:r w:rsidRPr="00BD5319">
        <w:rPr>
          <w:rFonts w:eastAsia="Calibri" w:cs="Times New Roman"/>
          <w:b/>
          <w:lang w:eastAsia="cs-CZ"/>
        </w:rPr>
        <w:t>Odpověď:</w:t>
      </w:r>
    </w:p>
    <w:p w14:paraId="0AE2F942" w14:textId="77777777" w:rsidR="002D076A" w:rsidRPr="00042108" w:rsidRDefault="002D076A" w:rsidP="00042108">
      <w:pPr>
        <w:spacing w:after="0" w:line="240" w:lineRule="auto"/>
        <w:jc w:val="both"/>
        <w:rPr>
          <w:rFonts w:eastAsia="Calibri" w:cs="Times New Roman"/>
          <w:b/>
          <w:lang w:eastAsia="cs-CZ"/>
        </w:rPr>
      </w:pPr>
      <w:r w:rsidRPr="00042108">
        <w:rPr>
          <w:rFonts w:eastAsia="Calibri" w:cs="Times New Roman"/>
          <w:b/>
          <w:lang w:eastAsia="cs-CZ"/>
        </w:rPr>
        <w:t>V regenerované výhybce bude hákový závěr vyměněn za čelisťový. V příloze D.2.1.1.3_4.1 Technická zpráva bylo opraveno.</w:t>
      </w:r>
    </w:p>
    <w:p w14:paraId="408103D6" w14:textId="77777777" w:rsidR="002D076A" w:rsidRPr="00042108" w:rsidRDefault="002D076A" w:rsidP="00042108">
      <w:pPr>
        <w:spacing w:after="0" w:line="240" w:lineRule="auto"/>
        <w:jc w:val="both"/>
        <w:rPr>
          <w:rFonts w:eastAsia="Calibri" w:cs="Times New Roman"/>
          <w:b/>
          <w:lang w:eastAsia="cs-CZ"/>
        </w:rPr>
      </w:pPr>
      <w:r w:rsidRPr="00042108">
        <w:rPr>
          <w:rFonts w:eastAsia="Calibri" w:cs="Times New Roman"/>
          <w:b/>
          <w:lang w:eastAsia="cs-CZ"/>
        </w:rPr>
        <w:t>Jelikož položka č. 9, kód položky 534351 „REGENEROVANÁ J S 49 1:9-190, PR. DŘ., UP. TUHÉ“ dle technické specifikace neobsahuje závěry, byla v soupisu prací</w:t>
      </w:r>
      <w:r w:rsidRPr="00042108">
        <w:rPr>
          <w:rFonts w:eastAsia="Calibri" w:cs="Times New Roman"/>
          <w:b/>
          <w:lang w:eastAsia="cs-CZ"/>
        </w:rPr>
        <w:br/>
        <w:t>SO 33-17-01 doplněna položka č. 44, kód položky 539540 „ZVLÁŠTNÍ VYBAVENÍ VÝHYBEK, ČELISŤOVÝ ZÁVĚR“.</w:t>
      </w:r>
    </w:p>
    <w:p w14:paraId="7D1C6377" w14:textId="77777777" w:rsidR="00B27C12" w:rsidRDefault="00B27C12" w:rsidP="00BD5319">
      <w:pPr>
        <w:spacing w:after="0" w:line="240" w:lineRule="auto"/>
        <w:jc w:val="both"/>
        <w:rPr>
          <w:rFonts w:eastAsia="Times New Roman" w:cs="Times New Roman"/>
          <w:color w:val="FF0000"/>
          <w:highlight w:val="green"/>
          <w:lang w:eastAsia="cs-CZ"/>
        </w:rPr>
      </w:pPr>
    </w:p>
    <w:p w14:paraId="47A1FB8D" w14:textId="77777777" w:rsidR="00B27C12" w:rsidRDefault="00B27C12" w:rsidP="00BD5319">
      <w:pPr>
        <w:spacing w:after="0" w:line="240" w:lineRule="auto"/>
        <w:jc w:val="both"/>
        <w:rPr>
          <w:rFonts w:eastAsia="Times New Roman" w:cs="Times New Roman"/>
          <w:color w:val="FF0000"/>
          <w:highlight w:val="green"/>
          <w:lang w:eastAsia="cs-CZ"/>
        </w:rPr>
      </w:pPr>
    </w:p>
    <w:p w14:paraId="78A466E4" w14:textId="4D3545C5" w:rsidR="00B27C12" w:rsidRPr="00BD5319" w:rsidRDefault="00B27C12" w:rsidP="00B27C12">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180</w:t>
      </w:r>
      <w:r w:rsidRPr="00BD5319">
        <w:rPr>
          <w:rFonts w:eastAsia="Calibri" w:cs="Times New Roman"/>
          <w:b/>
          <w:lang w:eastAsia="cs-CZ"/>
        </w:rPr>
        <w:t>:</w:t>
      </w:r>
    </w:p>
    <w:p w14:paraId="560C38E1" w14:textId="25DEDE85" w:rsidR="00B27C12" w:rsidRDefault="00B27C12" w:rsidP="00B27C12">
      <w:pPr>
        <w:spacing w:after="0" w:line="240" w:lineRule="auto"/>
        <w:rPr>
          <w:rFonts w:ascii="Tahoma" w:hAnsi="Tahoma" w:cs="Tahoma"/>
          <w:color w:val="000000"/>
          <w:sz w:val="19"/>
          <w:szCs w:val="19"/>
          <w:shd w:val="clear" w:color="auto" w:fill="FFFFFF"/>
        </w:rPr>
      </w:pPr>
      <w:r>
        <w:rPr>
          <w:rFonts w:ascii="Tahoma" w:hAnsi="Tahoma" w:cs="Tahoma"/>
          <w:color w:val="000000"/>
          <w:sz w:val="19"/>
          <w:szCs w:val="19"/>
          <w:shd w:val="clear" w:color="auto" w:fill="FFFFFF"/>
        </w:rPr>
        <w:t>SO 31-16-02 ŽST Jihlava město, nástupiště</w:t>
      </w:r>
      <w:r>
        <w:rPr>
          <w:rFonts w:ascii="Tahoma" w:hAnsi="Tahoma" w:cs="Tahoma"/>
          <w:color w:val="000000"/>
          <w:sz w:val="19"/>
          <w:szCs w:val="19"/>
        </w:rPr>
        <w:br/>
      </w:r>
      <w:r>
        <w:rPr>
          <w:rFonts w:ascii="Tahoma" w:hAnsi="Tahoma" w:cs="Tahoma"/>
          <w:color w:val="000000"/>
          <w:sz w:val="19"/>
          <w:szCs w:val="19"/>
          <w:shd w:val="clear" w:color="auto" w:fill="FFFFFF"/>
        </w:rPr>
        <w:t xml:space="preserve">Položka č.32 NÁSTUPIŠTĚ L (H) BEZ KONZOLOVÝCH </w:t>
      </w:r>
      <w:proofErr w:type="gramStart"/>
      <w:r>
        <w:rPr>
          <w:rFonts w:ascii="Tahoma" w:hAnsi="Tahoma" w:cs="Tahoma"/>
          <w:color w:val="000000"/>
          <w:sz w:val="19"/>
          <w:szCs w:val="19"/>
          <w:shd w:val="clear" w:color="auto" w:fill="FFFFFF"/>
        </w:rPr>
        <w:t>DESEK - ATYPICKÉ</w:t>
      </w:r>
      <w:proofErr w:type="gramEnd"/>
      <w:r>
        <w:rPr>
          <w:rFonts w:ascii="Tahoma" w:hAnsi="Tahoma" w:cs="Tahoma"/>
          <w:color w:val="000000"/>
          <w:sz w:val="19"/>
          <w:szCs w:val="19"/>
          <w:shd w:val="clear" w:color="auto" w:fill="FFFFFF"/>
        </w:rPr>
        <w:t xml:space="preserve"> PREFABRIKÁTY</w:t>
      </w:r>
      <w:r>
        <w:rPr>
          <w:rFonts w:ascii="Tahoma" w:hAnsi="Tahoma" w:cs="Tahoma"/>
          <w:color w:val="000000"/>
          <w:sz w:val="19"/>
          <w:szCs w:val="19"/>
        </w:rPr>
        <w:br/>
      </w:r>
      <w:r>
        <w:rPr>
          <w:rFonts w:ascii="Tahoma" w:hAnsi="Tahoma" w:cs="Tahoma"/>
          <w:color w:val="000000"/>
          <w:sz w:val="19"/>
          <w:szCs w:val="19"/>
          <w:shd w:val="clear" w:color="auto" w:fill="FFFFFF"/>
        </w:rPr>
        <w:t>Ve výkazu výměr položky postrádáme atypický prefabrikát délky 0,680m na nástupišti č.2 u výtahové šachty. Žádáme o jeho doplnění.</w:t>
      </w:r>
    </w:p>
    <w:p w14:paraId="51378F0D" w14:textId="77777777" w:rsidR="00B27C12" w:rsidRPr="00BD5319" w:rsidRDefault="00B27C12" w:rsidP="00B27C12">
      <w:pPr>
        <w:spacing w:after="0" w:line="240" w:lineRule="auto"/>
        <w:rPr>
          <w:rFonts w:eastAsia="Calibri" w:cs="Times New Roman"/>
          <w:b/>
          <w:lang w:eastAsia="cs-CZ"/>
        </w:rPr>
      </w:pPr>
    </w:p>
    <w:p w14:paraId="2DEEF9EA" w14:textId="77777777" w:rsidR="00B27C12" w:rsidRDefault="00B27C12" w:rsidP="00B27C12">
      <w:pPr>
        <w:spacing w:after="0" w:line="240" w:lineRule="auto"/>
        <w:rPr>
          <w:rFonts w:eastAsia="Calibri" w:cs="Times New Roman"/>
          <w:b/>
          <w:lang w:eastAsia="cs-CZ"/>
        </w:rPr>
      </w:pPr>
      <w:r w:rsidRPr="00BD5319">
        <w:rPr>
          <w:rFonts w:eastAsia="Calibri" w:cs="Times New Roman"/>
          <w:b/>
          <w:lang w:eastAsia="cs-CZ"/>
        </w:rPr>
        <w:t>Odpověď:</w:t>
      </w:r>
    </w:p>
    <w:p w14:paraId="5236F5EB" w14:textId="77777777" w:rsidR="00A21231" w:rsidRPr="00042108" w:rsidRDefault="00A21231" w:rsidP="00042108">
      <w:pPr>
        <w:spacing w:after="0" w:line="240" w:lineRule="auto"/>
        <w:jc w:val="both"/>
        <w:rPr>
          <w:b/>
          <w:bCs/>
        </w:rPr>
      </w:pPr>
      <w:r w:rsidRPr="00042108">
        <w:rPr>
          <w:b/>
          <w:bCs/>
        </w:rPr>
        <w:t>V soupisu prací SO 31-16-02 byla upravena položka č. 32 – změněno množství na 5,800 m.</w:t>
      </w:r>
    </w:p>
    <w:p w14:paraId="43F6483F" w14:textId="218512D0" w:rsidR="00B27C12" w:rsidRPr="00042108" w:rsidRDefault="00A21231" w:rsidP="00042108">
      <w:pPr>
        <w:spacing w:after="0" w:line="240" w:lineRule="auto"/>
        <w:jc w:val="both"/>
        <w:rPr>
          <w:rFonts w:eastAsia="Calibri" w:cs="Times New Roman"/>
          <w:b/>
          <w:bCs/>
          <w:lang w:eastAsia="cs-CZ"/>
        </w:rPr>
      </w:pPr>
      <w:r w:rsidRPr="00042108">
        <w:rPr>
          <w:rFonts w:eastAsia="Calibri" w:cs="Times New Roman"/>
          <w:b/>
          <w:bCs/>
          <w:lang w:eastAsia="cs-CZ"/>
        </w:rPr>
        <w:t>V příloze 3 Půdorys opraven popis nástupištních prefabrikátů.</w:t>
      </w:r>
    </w:p>
    <w:p w14:paraId="1CA4C849" w14:textId="77777777" w:rsidR="00B27C12" w:rsidRDefault="00B27C12" w:rsidP="00BD5319">
      <w:pPr>
        <w:spacing w:after="0" w:line="240" w:lineRule="auto"/>
        <w:jc w:val="both"/>
        <w:rPr>
          <w:rFonts w:eastAsia="Times New Roman" w:cs="Times New Roman"/>
          <w:color w:val="FF0000"/>
          <w:highlight w:val="green"/>
          <w:lang w:eastAsia="cs-CZ"/>
        </w:rPr>
      </w:pPr>
    </w:p>
    <w:p w14:paraId="6907F0EC" w14:textId="77777777" w:rsidR="00B27C12" w:rsidRDefault="00B27C12" w:rsidP="00BD5319">
      <w:pPr>
        <w:spacing w:after="0" w:line="240" w:lineRule="auto"/>
        <w:jc w:val="both"/>
        <w:rPr>
          <w:rFonts w:eastAsia="Times New Roman" w:cs="Times New Roman"/>
          <w:color w:val="FF0000"/>
          <w:highlight w:val="green"/>
          <w:lang w:eastAsia="cs-CZ"/>
        </w:rPr>
      </w:pPr>
    </w:p>
    <w:p w14:paraId="70E6BC63" w14:textId="6B63EA71" w:rsidR="00B27C12" w:rsidRDefault="00B27C12" w:rsidP="00B27C12">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181</w:t>
      </w:r>
      <w:r w:rsidRPr="00BD5319">
        <w:rPr>
          <w:rFonts w:eastAsia="Calibri" w:cs="Times New Roman"/>
          <w:b/>
          <w:lang w:eastAsia="cs-CZ"/>
        </w:rPr>
        <w:t>:</w:t>
      </w:r>
    </w:p>
    <w:p w14:paraId="1CE87E62" w14:textId="54D03947" w:rsidR="00B27C12" w:rsidRPr="00BD5319" w:rsidRDefault="00B27C12" w:rsidP="00B27C12">
      <w:pPr>
        <w:spacing w:after="0" w:line="240" w:lineRule="auto"/>
        <w:rPr>
          <w:rFonts w:eastAsia="Calibri" w:cs="Times New Roman"/>
          <w:b/>
          <w:lang w:eastAsia="cs-CZ"/>
        </w:rPr>
      </w:pPr>
      <w:r>
        <w:rPr>
          <w:rFonts w:ascii="Tahoma" w:hAnsi="Tahoma" w:cs="Tahoma"/>
          <w:color w:val="000000"/>
          <w:sz w:val="19"/>
          <w:szCs w:val="19"/>
          <w:shd w:val="clear" w:color="auto" w:fill="FFFFFF"/>
        </w:rPr>
        <w:lastRenderedPageBreak/>
        <w:t>SO 31-16-02 ŽST Jihlava město, nástupiště</w:t>
      </w:r>
      <w:r>
        <w:rPr>
          <w:rFonts w:ascii="Tahoma" w:hAnsi="Tahoma" w:cs="Tahoma"/>
          <w:color w:val="000000"/>
          <w:sz w:val="19"/>
          <w:szCs w:val="19"/>
        </w:rPr>
        <w:br/>
      </w:r>
      <w:r>
        <w:rPr>
          <w:rFonts w:ascii="Tahoma" w:hAnsi="Tahoma" w:cs="Tahoma"/>
          <w:color w:val="000000"/>
          <w:sz w:val="19"/>
          <w:szCs w:val="19"/>
          <w:shd w:val="clear" w:color="auto" w:fill="FFFFFF"/>
        </w:rPr>
        <w:t xml:space="preserve">Položka č.33 NÁSTUPIŠTĚ L (H) BEZ KONZOLOVÝCH </w:t>
      </w:r>
      <w:proofErr w:type="gramStart"/>
      <w:r>
        <w:rPr>
          <w:rFonts w:ascii="Tahoma" w:hAnsi="Tahoma" w:cs="Tahoma"/>
          <w:color w:val="000000"/>
          <w:sz w:val="19"/>
          <w:szCs w:val="19"/>
          <w:shd w:val="clear" w:color="auto" w:fill="FFFFFF"/>
        </w:rPr>
        <w:t>DESEK - ROHOVÉ</w:t>
      </w:r>
      <w:proofErr w:type="gramEnd"/>
      <w:r>
        <w:rPr>
          <w:rFonts w:ascii="Tahoma" w:hAnsi="Tahoma" w:cs="Tahoma"/>
          <w:color w:val="000000"/>
          <w:sz w:val="19"/>
          <w:szCs w:val="19"/>
          <w:shd w:val="clear" w:color="auto" w:fill="FFFFFF"/>
        </w:rPr>
        <w:t xml:space="preserve"> PREFABRIKÁTY H/L</w:t>
      </w:r>
      <w:r>
        <w:rPr>
          <w:rFonts w:ascii="Tahoma" w:hAnsi="Tahoma" w:cs="Tahoma"/>
          <w:color w:val="000000"/>
          <w:sz w:val="19"/>
          <w:szCs w:val="19"/>
        </w:rPr>
        <w:br/>
      </w:r>
      <w:r>
        <w:rPr>
          <w:rFonts w:ascii="Tahoma" w:hAnsi="Tahoma" w:cs="Tahoma"/>
          <w:color w:val="000000"/>
          <w:sz w:val="19"/>
          <w:szCs w:val="19"/>
          <w:shd w:val="clear" w:color="auto" w:fill="FFFFFF"/>
        </w:rPr>
        <w:t>Ve výkazu výměr položky postrádáme 1ks rohového prefabrikátu, v půdorysu je zakresleno celkem 8ks rohových prefabrikátů. Žádáme o jeho doplnění. Zároveň se domníváme že některé rohové prefabrikáty a prefabrikáty pro tvorbu rampy mají v půdorysu chybné označení – LEVÝ/PRAVÝ. Žádáme o kontrolu a případně opravu.</w:t>
      </w:r>
    </w:p>
    <w:p w14:paraId="5ED6046B" w14:textId="77777777" w:rsidR="00B27C12" w:rsidRPr="00BD5319" w:rsidRDefault="00B27C12" w:rsidP="00B27C12">
      <w:pPr>
        <w:spacing w:after="0" w:line="240" w:lineRule="auto"/>
        <w:rPr>
          <w:rFonts w:eastAsia="Calibri" w:cs="Times New Roman"/>
          <w:b/>
          <w:lang w:eastAsia="cs-CZ"/>
        </w:rPr>
      </w:pPr>
    </w:p>
    <w:p w14:paraId="537470C9" w14:textId="77777777" w:rsidR="00B27C12" w:rsidRDefault="00B27C12" w:rsidP="00B27C12">
      <w:pPr>
        <w:spacing w:after="0" w:line="240" w:lineRule="auto"/>
        <w:rPr>
          <w:rFonts w:eastAsia="Calibri" w:cs="Times New Roman"/>
          <w:b/>
          <w:lang w:eastAsia="cs-CZ"/>
        </w:rPr>
      </w:pPr>
      <w:r w:rsidRPr="00BD5319">
        <w:rPr>
          <w:rFonts w:eastAsia="Calibri" w:cs="Times New Roman"/>
          <w:b/>
          <w:lang w:eastAsia="cs-CZ"/>
        </w:rPr>
        <w:t>Odpověď:</w:t>
      </w:r>
    </w:p>
    <w:p w14:paraId="6BE40D21" w14:textId="77777777" w:rsidR="00A21231" w:rsidRPr="00042108" w:rsidRDefault="00A21231" w:rsidP="00042108">
      <w:pPr>
        <w:spacing w:after="0" w:line="240" w:lineRule="auto"/>
        <w:jc w:val="both"/>
        <w:rPr>
          <w:rFonts w:eastAsia="Calibri" w:cs="Times New Roman"/>
          <w:b/>
          <w:lang w:eastAsia="cs-CZ"/>
        </w:rPr>
      </w:pPr>
      <w:r w:rsidRPr="00042108">
        <w:rPr>
          <w:rFonts w:eastAsia="Calibri" w:cs="Times New Roman"/>
          <w:b/>
          <w:lang w:eastAsia="cs-CZ"/>
        </w:rPr>
        <w:t>V soupisu prací SO 31-16-02 byla upravena položka č. 33 – změněno množství na 8,000 ks.</w:t>
      </w:r>
    </w:p>
    <w:p w14:paraId="3517A8C9" w14:textId="26D8A02E" w:rsidR="00B27C12" w:rsidRPr="00042108" w:rsidRDefault="00A21231" w:rsidP="00042108">
      <w:pPr>
        <w:spacing w:after="0" w:line="240" w:lineRule="auto"/>
        <w:jc w:val="both"/>
        <w:rPr>
          <w:rFonts w:eastAsia="Calibri" w:cs="Times New Roman"/>
          <w:b/>
          <w:lang w:eastAsia="cs-CZ"/>
        </w:rPr>
      </w:pPr>
      <w:r w:rsidRPr="00042108">
        <w:rPr>
          <w:rFonts w:eastAsia="Calibri" w:cs="Times New Roman"/>
          <w:b/>
          <w:lang w:eastAsia="cs-CZ"/>
        </w:rPr>
        <w:t>V příloze 3 Půdorys opraven popis nástupištních prefabrikátů.</w:t>
      </w:r>
    </w:p>
    <w:p w14:paraId="07D77D18" w14:textId="77777777" w:rsidR="00B27C12" w:rsidRDefault="00B27C12" w:rsidP="00BD5319">
      <w:pPr>
        <w:spacing w:after="0" w:line="240" w:lineRule="auto"/>
        <w:jc w:val="both"/>
        <w:rPr>
          <w:rFonts w:eastAsia="Times New Roman" w:cs="Times New Roman"/>
          <w:color w:val="FF0000"/>
          <w:highlight w:val="green"/>
          <w:lang w:eastAsia="cs-CZ"/>
        </w:rPr>
      </w:pPr>
    </w:p>
    <w:p w14:paraId="62C8D6AE" w14:textId="77777777" w:rsidR="00B27C12" w:rsidRDefault="00B27C12" w:rsidP="00BD5319">
      <w:pPr>
        <w:spacing w:after="0" w:line="240" w:lineRule="auto"/>
        <w:jc w:val="both"/>
        <w:rPr>
          <w:rFonts w:eastAsia="Times New Roman" w:cs="Times New Roman"/>
          <w:color w:val="FF0000"/>
          <w:highlight w:val="green"/>
          <w:lang w:eastAsia="cs-CZ"/>
        </w:rPr>
      </w:pPr>
    </w:p>
    <w:p w14:paraId="7C2FE648" w14:textId="14DDD314" w:rsidR="00B27C12" w:rsidRDefault="00B27C12" w:rsidP="00B27C12">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182</w:t>
      </w:r>
      <w:r w:rsidRPr="00BD5319">
        <w:rPr>
          <w:rFonts w:eastAsia="Calibri" w:cs="Times New Roman"/>
          <w:b/>
          <w:lang w:eastAsia="cs-CZ"/>
        </w:rPr>
        <w:t>:</w:t>
      </w:r>
    </w:p>
    <w:p w14:paraId="21DA63D9" w14:textId="678DD367" w:rsidR="00B27C12" w:rsidRPr="00BD5319" w:rsidRDefault="00B27C12" w:rsidP="00B27C12">
      <w:pPr>
        <w:spacing w:after="0" w:line="240" w:lineRule="auto"/>
        <w:rPr>
          <w:rFonts w:eastAsia="Calibri" w:cs="Times New Roman"/>
          <w:b/>
          <w:lang w:eastAsia="cs-CZ"/>
        </w:rPr>
      </w:pPr>
      <w:r>
        <w:rPr>
          <w:rFonts w:ascii="Tahoma" w:hAnsi="Tahoma" w:cs="Tahoma"/>
          <w:color w:val="000000"/>
          <w:sz w:val="19"/>
          <w:szCs w:val="19"/>
          <w:shd w:val="clear" w:color="auto" w:fill="FFFFFF"/>
        </w:rPr>
        <w:t>SO 33-17-01 ŽST Jihlava, remíza TO, železniční svršek</w:t>
      </w:r>
      <w:r>
        <w:rPr>
          <w:rFonts w:ascii="Tahoma" w:hAnsi="Tahoma" w:cs="Tahoma"/>
          <w:color w:val="000000"/>
          <w:sz w:val="19"/>
          <w:szCs w:val="19"/>
        </w:rPr>
        <w:br/>
      </w:r>
      <w:r>
        <w:rPr>
          <w:rFonts w:ascii="Tahoma" w:hAnsi="Tahoma" w:cs="Tahoma"/>
          <w:color w:val="000000"/>
          <w:sz w:val="19"/>
          <w:szCs w:val="19"/>
          <w:shd w:val="clear" w:color="auto" w:fill="FFFFFF"/>
        </w:rPr>
        <w:t>Položka č.16 ŽELEZNIČNÍ PŘEJEZD A PŘECHOD ZE ZÁDLAŽBOVÝCH PANELŮ PRO KOLEJ NA BETONOVÝCH PRAŽCÍCH</w:t>
      </w:r>
      <w:r>
        <w:rPr>
          <w:rFonts w:ascii="Tahoma" w:hAnsi="Tahoma" w:cs="Tahoma"/>
          <w:color w:val="000000"/>
          <w:sz w:val="19"/>
          <w:szCs w:val="19"/>
        </w:rPr>
        <w:br/>
      </w:r>
      <w:r>
        <w:rPr>
          <w:rFonts w:ascii="Tahoma" w:hAnsi="Tahoma" w:cs="Tahoma"/>
          <w:color w:val="000000"/>
          <w:sz w:val="19"/>
          <w:szCs w:val="19"/>
          <w:shd w:val="clear" w:color="auto" w:fill="FFFFFF"/>
        </w:rPr>
        <w:t xml:space="preserve">Domníváme se, že ve výměře plochy </w:t>
      </w:r>
      <w:proofErr w:type="spellStart"/>
      <w:r>
        <w:rPr>
          <w:rFonts w:ascii="Tahoma" w:hAnsi="Tahoma" w:cs="Tahoma"/>
          <w:color w:val="000000"/>
          <w:sz w:val="19"/>
          <w:szCs w:val="19"/>
          <w:shd w:val="clear" w:color="auto" w:fill="FFFFFF"/>
        </w:rPr>
        <w:t>zádlažby</w:t>
      </w:r>
      <w:proofErr w:type="spellEnd"/>
      <w:r>
        <w:rPr>
          <w:rFonts w:ascii="Tahoma" w:hAnsi="Tahoma" w:cs="Tahoma"/>
          <w:color w:val="000000"/>
          <w:sz w:val="19"/>
          <w:szCs w:val="19"/>
          <w:shd w:val="clear" w:color="auto" w:fill="FFFFFF"/>
        </w:rPr>
        <w:t xml:space="preserve"> nejsou započítány vnější panely. Dle řezu PF 6 KM 150 00 by se mělo jednat o přejezdovou konstrukci s vnitřními i vnějšími panely a závěrnými zídkami, délka v koleji 18m. Žádáme o kontrolu a případně opravu.</w:t>
      </w:r>
    </w:p>
    <w:p w14:paraId="54A2489F" w14:textId="77777777" w:rsidR="00B27C12" w:rsidRPr="00BD5319" w:rsidRDefault="00B27C12" w:rsidP="00B27C12">
      <w:pPr>
        <w:spacing w:after="0" w:line="240" w:lineRule="auto"/>
        <w:rPr>
          <w:rFonts w:eastAsia="Calibri" w:cs="Times New Roman"/>
          <w:b/>
          <w:lang w:eastAsia="cs-CZ"/>
        </w:rPr>
      </w:pPr>
    </w:p>
    <w:p w14:paraId="70C8EE53" w14:textId="77777777" w:rsidR="00B27C12" w:rsidRDefault="00B27C12" w:rsidP="00B27C12">
      <w:pPr>
        <w:spacing w:after="0" w:line="240" w:lineRule="auto"/>
        <w:rPr>
          <w:rFonts w:eastAsia="Calibri" w:cs="Times New Roman"/>
          <w:b/>
          <w:lang w:eastAsia="cs-CZ"/>
        </w:rPr>
      </w:pPr>
      <w:r w:rsidRPr="00BD5319">
        <w:rPr>
          <w:rFonts w:eastAsia="Calibri" w:cs="Times New Roman"/>
          <w:b/>
          <w:lang w:eastAsia="cs-CZ"/>
        </w:rPr>
        <w:t>Odpověď:</w:t>
      </w:r>
    </w:p>
    <w:p w14:paraId="2E6E6E71" w14:textId="77777777" w:rsidR="002D076A" w:rsidRPr="00042108" w:rsidRDefault="002D076A" w:rsidP="00042108">
      <w:pPr>
        <w:spacing w:after="0" w:line="240" w:lineRule="auto"/>
        <w:jc w:val="both"/>
        <w:rPr>
          <w:rFonts w:eastAsia="Calibri" w:cs="Times New Roman"/>
          <w:b/>
          <w:lang w:eastAsia="cs-CZ"/>
        </w:rPr>
      </w:pPr>
      <w:r w:rsidRPr="00042108">
        <w:rPr>
          <w:rFonts w:eastAsia="Calibri" w:cs="Times New Roman"/>
          <w:b/>
          <w:lang w:eastAsia="cs-CZ"/>
        </w:rPr>
        <w:t>Ano, vnější panely nebyly započteny.</w:t>
      </w:r>
    </w:p>
    <w:p w14:paraId="676BDBF0" w14:textId="5D8FA2F1" w:rsidR="00B27C12" w:rsidRPr="00042108" w:rsidRDefault="002D076A" w:rsidP="00042108">
      <w:pPr>
        <w:spacing w:after="0" w:line="240" w:lineRule="auto"/>
        <w:jc w:val="both"/>
        <w:rPr>
          <w:rFonts w:eastAsia="Calibri" w:cs="Times New Roman"/>
          <w:b/>
          <w:lang w:eastAsia="cs-CZ"/>
        </w:rPr>
      </w:pPr>
      <w:r w:rsidRPr="00042108">
        <w:rPr>
          <w:rFonts w:eastAsia="Calibri" w:cs="Times New Roman"/>
          <w:b/>
          <w:lang w:eastAsia="cs-CZ"/>
        </w:rPr>
        <w:t>V soupisu prací SO 33-17-01 bylo změněno množství v položce č. 16, kód položky 921332 „ŽELEZNIČNÍ PŘEJEZD A PŘECHOD ZE ZÁDLAŽBOVÝCH PANELŮ PRO KOLEJ NA BETONOVÝCH PRAŽCÍCH“ na 3,46*18=62,28 m2.</w:t>
      </w:r>
    </w:p>
    <w:p w14:paraId="3EEF44D1" w14:textId="77777777" w:rsidR="00B27C12" w:rsidRDefault="00B27C12" w:rsidP="00BD5319">
      <w:pPr>
        <w:spacing w:after="0" w:line="240" w:lineRule="auto"/>
        <w:jc w:val="both"/>
        <w:rPr>
          <w:rFonts w:eastAsia="Times New Roman" w:cs="Times New Roman"/>
          <w:color w:val="FF0000"/>
          <w:highlight w:val="green"/>
          <w:lang w:eastAsia="cs-CZ"/>
        </w:rPr>
      </w:pPr>
    </w:p>
    <w:p w14:paraId="0633C691" w14:textId="77777777" w:rsidR="00B27C12" w:rsidRDefault="00B27C12" w:rsidP="00BD5319">
      <w:pPr>
        <w:spacing w:after="0" w:line="240" w:lineRule="auto"/>
        <w:jc w:val="both"/>
        <w:rPr>
          <w:rFonts w:eastAsia="Times New Roman" w:cs="Times New Roman"/>
          <w:color w:val="FF0000"/>
          <w:highlight w:val="green"/>
          <w:lang w:eastAsia="cs-CZ"/>
        </w:rPr>
      </w:pPr>
    </w:p>
    <w:p w14:paraId="3D410522" w14:textId="4A9B387A" w:rsidR="00B27C12" w:rsidRDefault="00B27C12" w:rsidP="00B27C12">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183</w:t>
      </w:r>
      <w:r w:rsidRPr="00BD5319">
        <w:rPr>
          <w:rFonts w:eastAsia="Calibri" w:cs="Times New Roman"/>
          <w:b/>
          <w:lang w:eastAsia="cs-CZ"/>
        </w:rPr>
        <w:t>:</w:t>
      </w:r>
    </w:p>
    <w:p w14:paraId="3F55E2BC" w14:textId="33D3DD98" w:rsidR="00B27C12" w:rsidRPr="00B27C12" w:rsidRDefault="00B27C12" w:rsidP="00B27C12">
      <w:pPr>
        <w:spacing w:after="0" w:line="240" w:lineRule="auto"/>
        <w:jc w:val="both"/>
        <w:rPr>
          <w:rFonts w:eastAsia="Calibri" w:cs="Times New Roman"/>
          <w:bCs/>
          <w:lang w:eastAsia="cs-CZ"/>
        </w:rPr>
      </w:pPr>
      <w:r w:rsidRPr="00B27C12">
        <w:rPr>
          <w:rFonts w:eastAsia="Calibri" w:cs="Times New Roman"/>
          <w:bCs/>
          <w:lang w:eastAsia="cs-CZ"/>
        </w:rPr>
        <w:t xml:space="preserve">V souvislosti s připravovaným projektem „Modernizace ŽST Jihlava město“ v rámci veřejné zakázky se na Vás obracíme s dotazem ohledně možnosti substituce některých prvků uvedených v projektové dokumentaci. </w:t>
      </w:r>
    </w:p>
    <w:p w14:paraId="1FBA1DA8" w14:textId="5CE81DA9" w:rsidR="00B27C12" w:rsidRPr="00B27C12" w:rsidRDefault="00B27C12" w:rsidP="00B27C12">
      <w:pPr>
        <w:spacing w:after="0" w:line="240" w:lineRule="auto"/>
        <w:jc w:val="both"/>
        <w:rPr>
          <w:rFonts w:eastAsia="Calibri" w:cs="Times New Roman"/>
          <w:bCs/>
          <w:lang w:eastAsia="cs-CZ"/>
        </w:rPr>
      </w:pPr>
      <w:r w:rsidRPr="00B27C12">
        <w:rPr>
          <w:rFonts w:eastAsia="Calibri" w:cs="Times New Roman"/>
          <w:bCs/>
          <w:lang w:eastAsia="cs-CZ"/>
        </w:rPr>
        <w:t>Naše společnost má zájem použít na část souborů SO 31-15-11 alternativní výrobky, které plně odpovídají technickým parametrům a normám stanoveným v dokumentaci. Jedná se o výrobky schválené dle technických podmínek směrnice Správy železnic č. 34 ("Směrnice pro uvádění do provozu výrobků, které jsou součástí sdělovacích a zabezpečovacích zařízení elektrotechniky a energetiky na železniční dopravní cestě ve vlastnictví státu"), na které existuje souhlas s jejich použitím na železniční dopravní cestě ve vlastnictví státu spravované Správou železnic. Chceme zajistit, aby realizace projektu byla v souladu s nejnovějšími technologiemi a zároveň splňovala všechny stanovené technické a bezpečnostní požadavky. S ohledem na zákon o zadávání veřejných zakázek Vás tímto žádáme o potvrzení možnosti, v rámci realizace stavby, použit alternativní Vámi schválené výrobky, a to i v případě, že v projektové dokumentaci veřejné soutěže je specifikován konkrétní typ výrobku, který je možné substituovat bez ztráty kvality a funkčnosti daného stavebního objektu?</w:t>
      </w:r>
    </w:p>
    <w:p w14:paraId="026EC059" w14:textId="77777777" w:rsidR="00B27C12" w:rsidRPr="00BD5319" w:rsidRDefault="00B27C12" w:rsidP="00B27C12">
      <w:pPr>
        <w:spacing w:after="0" w:line="240" w:lineRule="auto"/>
        <w:rPr>
          <w:rFonts w:eastAsia="Calibri" w:cs="Times New Roman"/>
          <w:b/>
          <w:lang w:eastAsia="cs-CZ"/>
        </w:rPr>
      </w:pPr>
    </w:p>
    <w:p w14:paraId="6DD5C562" w14:textId="77777777" w:rsidR="00B27C12" w:rsidRDefault="00B27C12" w:rsidP="00B27C12">
      <w:pPr>
        <w:spacing w:after="0" w:line="240" w:lineRule="auto"/>
        <w:rPr>
          <w:rFonts w:eastAsia="Calibri" w:cs="Times New Roman"/>
          <w:b/>
          <w:lang w:eastAsia="cs-CZ"/>
        </w:rPr>
      </w:pPr>
      <w:r w:rsidRPr="00BD5319">
        <w:rPr>
          <w:rFonts w:eastAsia="Calibri" w:cs="Times New Roman"/>
          <w:b/>
          <w:lang w:eastAsia="cs-CZ"/>
        </w:rPr>
        <w:t>Odpověď:</w:t>
      </w:r>
    </w:p>
    <w:p w14:paraId="34941F55" w14:textId="77777777" w:rsidR="002D076A" w:rsidRPr="00042108" w:rsidRDefault="002D076A" w:rsidP="00042108">
      <w:pPr>
        <w:spacing w:after="0" w:line="240" w:lineRule="auto"/>
        <w:jc w:val="both"/>
        <w:rPr>
          <w:rFonts w:eastAsia="Calibri" w:cs="Times New Roman"/>
          <w:b/>
          <w:lang w:eastAsia="cs-CZ"/>
        </w:rPr>
      </w:pPr>
      <w:r w:rsidRPr="00042108">
        <w:rPr>
          <w:rFonts w:eastAsia="Calibri" w:cs="Times New Roman"/>
          <w:b/>
          <w:lang w:eastAsia="cs-CZ"/>
        </w:rPr>
        <w:t xml:space="preserve">Projektant potvrzuje možnost použití alternativních výrobků, které odpovídají vlastnostmi, kvalitou a funkčností navrhovanému řešení. Alternativní výrobky musí být schválené zástupcem investora. </w:t>
      </w:r>
    </w:p>
    <w:p w14:paraId="63DA000E" w14:textId="77777777" w:rsidR="00B27C12" w:rsidRDefault="00B27C12" w:rsidP="00BD5319">
      <w:pPr>
        <w:spacing w:after="0" w:line="240" w:lineRule="auto"/>
        <w:jc w:val="both"/>
        <w:rPr>
          <w:rFonts w:eastAsia="Times New Roman" w:cs="Times New Roman"/>
          <w:color w:val="FF0000"/>
          <w:highlight w:val="green"/>
          <w:lang w:eastAsia="cs-CZ"/>
        </w:rPr>
      </w:pPr>
    </w:p>
    <w:p w14:paraId="00133402" w14:textId="77777777" w:rsidR="00B27C12" w:rsidRDefault="00B27C12" w:rsidP="00BD5319">
      <w:pPr>
        <w:spacing w:after="0" w:line="240" w:lineRule="auto"/>
        <w:jc w:val="both"/>
        <w:rPr>
          <w:rFonts w:eastAsia="Times New Roman" w:cs="Times New Roman"/>
          <w:color w:val="FF0000"/>
          <w:highlight w:val="green"/>
          <w:lang w:eastAsia="cs-CZ"/>
        </w:rPr>
      </w:pPr>
    </w:p>
    <w:p w14:paraId="6831BD7E" w14:textId="77777777" w:rsidR="00AC0546" w:rsidRDefault="00AC0546" w:rsidP="00B27C12">
      <w:pPr>
        <w:spacing w:after="0" w:line="240" w:lineRule="auto"/>
        <w:rPr>
          <w:rFonts w:eastAsia="Calibri" w:cs="Times New Roman"/>
          <w:b/>
          <w:lang w:eastAsia="cs-CZ"/>
        </w:rPr>
      </w:pPr>
    </w:p>
    <w:p w14:paraId="3AE61473" w14:textId="77777777" w:rsidR="00AC0546" w:rsidRDefault="00AC0546" w:rsidP="00B27C12">
      <w:pPr>
        <w:spacing w:after="0" w:line="240" w:lineRule="auto"/>
        <w:rPr>
          <w:rFonts w:eastAsia="Calibri" w:cs="Times New Roman"/>
          <w:b/>
          <w:lang w:eastAsia="cs-CZ"/>
        </w:rPr>
      </w:pPr>
    </w:p>
    <w:p w14:paraId="751822DE" w14:textId="77777777" w:rsidR="00AC0546" w:rsidRDefault="00AC0546" w:rsidP="00B27C12">
      <w:pPr>
        <w:spacing w:after="0" w:line="240" w:lineRule="auto"/>
        <w:rPr>
          <w:rFonts w:eastAsia="Calibri" w:cs="Times New Roman"/>
          <w:b/>
          <w:lang w:eastAsia="cs-CZ"/>
        </w:rPr>
      </w:pPr>
    </w:p>
    <w:p w14:paraId="68CB967E" w14:textId="27AB6395" w:rsidR="00B27C12" w:rsidRDefault="00B27C12" w:rsidP="00B27C12">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184</w:t>
      </w:r>
      <w:r w:rsidRPr="00BD5319">
        <w:rPr>
          <w:rFonts w:eastAsia="Calibri" w:cs="Times New Roman"/>
          <w:b/>
          <w:lang w:eastAsia="cs-CZ"/>
        </w:rPr>
        <w:t>:</w:t>
      </w:r>
    </w:p>
    <w:p w14:paraId="43F95FC1" w14:textId="50DB462E" w:rsidR="005B0A84" w:rsidRPr="00BD5319" w:rsidRDefault="005B0A84" w:rsidP="005B0A84">
      <w:pPr>
        <w:spacing w:after="0" w:line="240" w:lineRule="auto"/>
        <w:jc w:val="both"/>
        <w:rPr>
          <w:rFonts w:eastAsia="Calibri" w:cs="Times New Roman"/>
          <w:b/>
          <w:lang w:eastAsia="cs-CZ"/>
        </w:rPr>
      </w:pPr>
      <w:r w:rsidRPr="000C6928">
        <w:rPr>
          <w:rFonts w:eastAsia="Times New Roman"/>
        </w:rPr>
        <w:t xml:space="preserve">V objektu </w:t>
      </w:r>
      <w:r w:rsidRPr="000C6928">
        <w:rPr>
          <w:rFonts w:eastAsia="Times New Roman"/>
          <w:b/>
          <w:bCs/>
        </w:rPr>
        <w:t>SO 33-18-01 ŽST Jihlava, zpevněné plochy u remízy TO</w:t>
      </w:r>
      <w:r w:rsidRPr="000C6928">
        <w:rPr>
          <w:rFonts w:eastAsia="Times New Roman"/>
        </w:rPr>
        <w:t xml:space="preserve"> je uvedena v projektu vrstva pod panely ACL 16S avšak ve výkazu výměr je uvedena položka ACP 16+, 16S. Jaká vrstva má být tedy užita?</w:t>
      </w:r>
    </w:p>
    <w:p w14:paraId="65595FC0" w14:textId="77777777" w:rsidR="00B27C12" w:rsidRPr="00BD5319" w:rsidRDefault="00B27C12" w:rsidP="00B27C12">
      <w:pPr>
        <w:spacing w:after="0" w:line="240" w:lineRule="auto"/>
        <w:rPr>
          <w:rFonts w:eastAsia="Calibri" w:cs="Times New Roman"/>
          <w:b/>
          <w:lang w:eastAsia="cs-CZ"/>
        </w:rPr>
      </w:pPr>
    </w:p>
    <w:p w14:paraId="30BB2BE2" w14:textId="77777777" w:rsidR="00B27C12" w:rsidRDefault="00B27C12" w:rsidP="00B27C12">
      <w:pPr>
        <w:spacing w:after="0" w:line="240" w:lineRule="auto"/>
        <w:rPr>
          <w:rFonts w:eastAsia="Calibri" w:cs="Times New Roman"/>
          <w:b/>
          <w:lang w:eastAsia="cs-CZ"/>
        </w:rPr>
      </w:pPr>
      <w:r w:rsidRPr="00BD5319">
        <w:rPr>
          <w:rFonts w:eastAsia="Calibri" w:cs="Times New Roman"/>
          <w:b/>
          <w:lang w:eastAsia="cs-CZ"/>
        </w:rPr>
        <w:t>Odpověď:</w:t>
      </w:r>
    </w:p>
    <w:p w14:paraId="22D8BB65" w14:textId="77777777" w:rsidR="00A21231" w:rsidRPr="00042108" w:rsidRDefault="00A21231" w:rsidP="00A21231">
      <w:pPr>
        <w:spacing w:after="0" w:line="240" w:lineRule="auto"/>
        <w:rPr>
          <w:rFonts w:eastAsia="Calibri" w:cs="Times New Roman"/>
          <w:b/>
          <w:lang w:eastAsia="cs-CZ"/>
        </w:rPr>
      </w:pPr>
      <w:r w:rsidRPr="00042108">
        <w:rPr>
          <w:rFonts w:eastAsia="Calibri" w:cs="Times New Roman"/>
          <w:b/>
          <w:lang w:eastAsia="cs-CZ"/>
        </w:rPr>
        <w:t>Pro přejezdovou konstrukci se použije vrstva ACL 16+, 16S.</w:t>
      </w:r>
    </w:p>
    <w:p w14:paraId="676D57BB" w14:textId="77777777" w:rsidR="00B27C12" w:rsidRDefault="00B27C12" w:rsidP="00BD5319">
      <w:pPr>
        <w:spacing w:after="0" w:line="240" w:lineRule="auto"/>
        <w:jc w:val="both"/>
        <w:rPr>
          <w:rFonts w:eastAsia="Times New Roman" w:cs="Times New Roman"/>
          <w:color w:val="FF0000"/>
          <w:highlight w:val="green"/>
          <w:lang w:eastAsia="cs-CZ"/>
        </w:rPr>
      </w:pPr>
    </w:p>
    <w:p w14:paraId="60585B23" w14:textId="77777777" w:rsidR="00B27C12" w:rsidRDefault="00B27C12" w:rsidP="00BD5319">
      <w:pPr>
        <w:spacing w:after="0" w:line="240" w:lineRule="auto"/>
        <w:jc w:val="both"/>
        <w:rPr>
          <w:rFonts w:eastAsia="Times New Roman" w:cs="Times New Roman"/>
          <w:color w:val="FF0000"/>
          <w:highlight w:val="green"/>
          <w:lang w:eastAsia="cs-CZ"/>
        </w:rPr>
      </w:pPr>
    </w:p>
    <w:p w14:paraId="064AB029" w14:textId="0F9DDB4B" w:rsidR="00B27C12" w:rsidRDefault="00B27C12" w:rsidP="00B27C12">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185</w:t>
      </w:r>
      <w:r w:rsidRPr="00BD5319">
        <w:rPr>
          <w:rFonts w:eastAsia="Calibri" w:cs="Times New Roman"/>
          <w:b/>
          <w:lang w:eastAsia="cs-CZ"/>
        </w:rPr>
        <w:t>:</w:t>
      </w:r>
    </w:p>
    <w:p w14:paraId="2F10903F" w14:textId="297A9555" w:rsidR="005B0A84" w:rsidRPr="00BD5319" w:rsidRDefault="005B0A84" w:rsidP="005B0A84">
      <w:pPr>
        <w:spacing w:after="0" w:line="240" w:lineRule="auto"/>
        <w:jc w:val="both"/>
        <w:rPr>
          <w:rFonts w:eastAsia="Calibri" w:cs="Times New Roman"/>
          <w:b/>
          <w:lang w:eastAsia="cs-CZ"/>
        </w:rPr>
      </w:pPr>
      <w:r w:rsidRPr="000C6928">
        <w:rPr>
          <w:rFonts w:eastAsia="Times New Roman"/>
        </w:rPr>
        <w:lastRenderedPageBreak/>
        <w:t>V objektu SO 31-18-04 ŽST Jihlava město, zpevněné plochy u spínací stanice je uvedeno ve příčném řezu, že neúnosná aktivní zóna bude vyměněna, avšak výkaz výměr uvažuje s úpravou hydraulickým pojivem. Zároveň je ve výkazu výměr uvedena položka odkopávky s výpočtem, 160*0,5=80 m3 což výpočtem odpovídá spíše pro odkop AZ. Pro odkop pro konstrukci je tento výpočet chybně, jelikož konstrukce je v </w:t>
      </w:r>
      <w:proofErr w:type="spellStart"/>
      <w:r w:rsidRPr="000C6928">
        <w:rPr>
          <w:rFonts w:eastAsia="Times New Roman"/>
        </w:rPr>
        <w:t>tl</w:t>
      </w:r>
      <w:proofErr w:type="spellEnd"/>
      <w:r w:rsidRPr="000C6928">
        <w:rPr>
          <w:rFonts w:eastAsia="Times New Roman"/>
        </w:rPr>
        <w:t>. 320 mm a tedy ve výkazu chybí. Žádáme o vysvětlení nesrovnalostí.</w:t>
      </w:r>
    </w:p>
    <w:p w14:paraId="7A54B8B5" w14:textId="77777777" w:rsidR="00B27C12" w:rsidRPr="00BD5319" w:rsidRDefault="00B27C12" w:rsidP="00B27C12">
      <w:pPr>
        <w:spacing w:after="0" w:line="240" w:lineRule="auto"/>
        <w:rPr>
          <w:rFonts w:eastAsia="Calibri" w:cs="Times New Roman"/>
          <w:b/>
          <w:lang w:eastAsia="cs-CZ"/>
        </w:rPr>
      </w:pPr>
    </w:p>
    <w:p w14:paraId="1F3EF137" w14:textId="77777777" w:rsidR="00B27C12" w:rsidRDefault="00B27C12" w:rsidP="00B27C12">
      <w:pPr>
        <w:spacing w:after="0" w:line="240" w:lineRule="auto"/>
        <w:rPr>
          <w:rFonts w:eastAsia="Calibri" w:cs="Times New Roman"/>
          <w:b/>
          <w:lang w:eastAsia="cs-CZ"/>
        </w:rPr>
      </w:pPr>
      <w:r w:rsidRPr="00BD5319">
        <w:rPr>
          <w:rFonts w:eastAsia="Calibri" w:cs="Times New Roman"/>
          <w:b/>
          <w:lang w:eastAsia="cs-CZ"/>
        </w:rPr>
        <w:t>Odpověď:</w:t>
      </w:r>
    </w:p>
    <w:p w14:paraId="6DB1AC3F" w14:textId="77777777" w:rsidR="00A867E5" w:rsidRPr="00042108" w:rsidRDefault="00A867E5" w:rsidP="00042108">
      <w:pPr>
        <w:spacing w:after="0" w:line="240" w:lineRule="auto"/>
        <w:jc w:val="both"/>
        <w:rPr>
          <w:rFonts w:eastAsia="Calibri" w:cs="Times New Roman"/>
          <w:b/>
          <w:lang w:eastAsia="cs-CZ"/>
        </w:rPr>
      </w:pPr>
      <w:r w:rsidRPr="00042108">
        <w:rPr>
          <w:rFonts w:eastAsia="Calibri" w:cs="Times New Roman"/>
          <w:b/>
          <w:lang w:eastAsia="cs-CZ"/>
        </w:rPr>
        <w:t xml:space="preserve">V příčných řezech byla opravena úprava pláně. Odkop byl upraven na hloubku 0,32m. Ve výkazu výměr byly opraveny položky: </w:t>
      </w:r>
    </w:p>
    <w:p w14:paraId="5429E1A0" w14:textId="77777777" w:rsidR="00A867E5" w:rsidRPr="00042108" w:rsidRDefault="00A867E5" w:rsidP="00042108">
      <w:pPr>
        <w:spacing w:after="0" w:line="240" w:lineRule="auto"/>
        <w:jc w:val="both"/>
        <w:rPr>
          <w:rFonts w:eastAsia="Times New Roman" w:cs="Times New Roman"/>
          <w:b/>
          <w:bCs/>
          <w:lang w:eastAsia="cs-CZ"/>
        </w:rPr>
      </w:pPr>
      <w:r w:rsidRPr="00042108">
        <w:rPr>
          <w:rFonts w:eastAsia="Times New Roman" w:cs="Times New Roman"/>
          <w:b/>
          <w:bCs/>
          <w:lang w:eastAsia="cs-CZ"/>
        </w:rPr>
        <w:t>č.2 Odkop pro spod. stavbu silnic a železnic tř.1-bez dopravy, kód 12373A, množství 51,2m</w:t>
      </w:r>
      <w:r w:rsidRPr="00042108">
        <w:rPr>
          <w:rFonts w:eastAsia="Times New Roman" w:cs="Times New Roman"/>
          <w:b/>
          <w:bCs/>
          <w:vertAlign w:val="superscript"/>
          <w:lang w:eastAsia="cs-CZ"/>
        </w:rPr>
        <w:t>3</w:t>
      </w:r>
    </w:p>
    <w:p w14:paraId="4CB88F64" w14:textId="65C190F6" w:rsidR="00B27C12" w:rsidRPr="00042108" w:rsidRDefault="00A867E5" w:rsidP="00042108">
      <w:pPr>
        <w:spacing w:after="0" w:line="240" w:lineRule="auto"/>
        <w:jc w:val="both"/>
        <w:rPr>
          <w:rFonts w:eastAsia="Times New Roman" w:cs="Times New Roman"/>
          <w:b/>
          <w:bCs/>
          <w:lang w:eastAsia="cs-CZ"/>
        </w:rPr>
      </w:pPr>
      <w:r w:rsidRPr="00042108">
        <w:rPr>
          <w:rFonts w:eastAsia="Times New Roman" w:cs="Times New Roman"/>
          <w:b/>
          <w:bCs/>
          <w:lang w:eastAsia="cs-CZ"/>
        </w:rPr>
        <w:t xml:space="preserve">č.13 Poplatky za likvidaci odpadů nekontaminovaných-17 05 04 vytěžené zeminy a horniny – </w:t>
      </w:r>
      <w:proofErr w:type="spellStart"/>
      <w:proofErr w:type="gramStart"/>
      <w:r w:rsidRPr="00042108">
        <w:rPr>
          <w:rFonts w:eastAsia="Times New Roman" w:cs="Times New Roman"/>
          <w:b/>
          <w:bCs/>
          <w:lang w:eastAsia="cs-CZ"/>
        </w:rPr>
        <w:t>I.třída</w:t>
      </w:r>
      <w:proofErr w:type="spellEnd"/>
      <w:proofErr w:type="gramEnd"/>
      <w:r w:rsidRPr="00042108">
        <w:rPr>
          <w:rFonts w:eastAsia="Times New Roman" w:cs="Times New Roman"/>
          <w:b/>
          <w:bCs/>
          <w:lang w:eastAsia="cs-CZ"/>
        </w:rPr>
        <w:t xml:space="preserve"> těžitelnosti včetně dopravy, kód R015111, množství 92,2t</w:t>
      </w:r>
    </w:p>
    <w:p w14:paraId="382F347E" w14:textId="77777777" w:rsidR="009366B2" w:rsidRPr="00042108" w:rsidRDefault="009366B2" w:rsidP="00042108">
      <w:pPr>
        <w:spacing w:after="0" w:line="240" w:lineRule="auto"/>
        <w:jc w:val="both"/>
        <w:rPr>
          <w:rFonts w:eastAsia="Times New Roman" w:cs="Times New Roman"/>
          <w:b/>
          <w:bCs/>
          <w:lang w:eastAsia="cs-CZ"/>
        </w:rPr>
      </w:pPr>
    </w:p>
    <w:p w14:paraId="05FDA7EF" w14:textId="6F202D59" w:rsidR="009366B2" w:rsidRPr="00042108" w:rsidRDefault="009366B2" w:rsidP="00042108">
      <w:pPr>
        <w:spacing w:after="0" w:line="240" w:lineRule="auto"/>
        <w:jc w:val="both"/>
        <w:rPr>
          <w:rFonts w:eastAsia="Calibri" w:cs="Times New Roman"/>
          <w:b/>
          <w:lang w:eastAsia="cs-CZ"/>
        </w:rPr>
      </w:pPr>
      <w:r w:rsidRPr="00042108">
        <w:rPr>
          <w:rFonts w:eastAsia="Times New Roman" w:cs="Times New Roman"/>
          <w:b/>
          <w:bCs/>
          <w:lang w:eastAsia="cs-CZ"/>
        </w:rPr>
        <w:t>Opravena také položka R015111 v rámci SO 90-90</w:t>
      </w:r>
    </w:p>
    <w:p w14:paraId="6800EB2B" w14:textId="77777777" w:rsidR="00B27C12" w:rsidRDefault="00B27C12" w:rsidP="00BD5319">
      <w:pPr>
        <w:spacing w:after="0" w:line="240" w:lineRule="auto"/>
        <w:jc w:val="both"/>
        <w:rPr>
          <w:rFonts w:eastAsia="Times New Roman" w:cs="Times New Roman"/>
          <w:color w:val="FF0000"/>
          <w:highlight w:val="green"/>
          <w:lang w:eastAsia="cs-CZ"/>
        </w:rPr>
      </w:pPr>
    </w:p>
    <w:p w14:paraId="706CDD0A" w14:textId="77777777" w:rsidR="00B27C12" w:rsidRDefault="00B27C12" w:rsidP="00BD5319">
      <w:pPr>
        <w:spacing w:after="0" w:line="240" w:lineRule="auto"/>
        <w:jc w:val="both"/>
        <w:rPr>
          <w:rFonts w:eastAsia="Times New Roman" w:cs="Times New Roman"/>
          <w:color w:val="FF0000"/>
          <w:highlight w:val="green"/>
          <w:lang w:eastAsia="cs-CZ"/>
        </w:rPr>
      </w:pPr>
    </w:p>
    <w:p w14:paraId="571A0FE7" w14:textId="19C06F90" w:rsidR="00B27C12" w:rsidRDefault="00B27C12" w:rsidP="00B27C12">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186</w:t>
      </w:r>
      <w:r w:rsidRPr="00BD5319">
        <w:rPr>
          <w:rFonts w:eastAsia="Calibri" w:cs="Times New Roman"/>
          <w:b/>
          <w:lang w:eastAsia="cs-CZ"/>
        </w:rPr>
        <w:t>:</w:t>
      </w:r>
    </w:p>
    <w:p w14:paraId="6AAD145F" w14:textId="0CF37567" w:rsidR="005B0A84" w:rsidRPr="00BD5319" w:rsidRDefault="005B0A84" w:rsidP="005B0A84">
      <w:pPr>
        <w:spacing w:after="0" w:line="240" w:lineRule="auto"/>
        <w:jc w:val="both"/>
        <w:rPr>
          <w:rFonts w:eastAsia="Calibri" w:cs="Times New Roman"/>
          <w:b/>
          <w:lang w:eastAsia="cs-CZ"/>
        </w:rPr>
      </w:pPr>
      <w:r w:rsidRPr="000C6928">
        <w:rPr>
          <w:rFonts w:eastAsia="Times New Roman"/>
        </w:rPr>
        <w:t xml:space="preserve">V objektu </w:t>
      </w:r>
      <w:r w:rsidRPr="000C6928">
        <w:rPr>
          <w:rFonts w:eastAsia="Times New Roman"/>
          <w:b/>
          <w:bCs/>
        </w:rPr>
        <w:t>SO 31-18-05 ŽST Jihlava</w:t>
      </w:r>
      <w:r w:rsidRPr="000C6928">
        <w:rPr>
          <w:rFonts w:eastAsia="Times New Roman"/>
        </w:rPr>
        <w:t xml:space="preserve"> město, zpevněné plochy u trafostanice je dle výkazu výměr odstraňováno stávající konstrukce na ploše 70 m2 včetně úpravy pláně na ploše 70 m2. Avšak nová plocha je zřizována na ploše 182 m2. Zároveň je stejně jako u ostatních objektů uvedeno v řezu výměna podloží a v technické zprávě úprava hydraulickým pojivem. Ve výkazu výměr je zas uvedeno, že AZ ale pouze na ploše 70 m2 odstraňována ale již nevracena nová AZ a zároveň je podloží upravováno hydraulickým pojivem ale také pouze na ploše 70 m2. Žádáme o vysvětlení těchto nesrovnalostí a zároveň případnou opravu výkazu výměr.</w:t>
      </w:r>
    </w:p>
    <w:p w14:paraId="1DE0F5B3" w14:textId="77777777" w:rsidR="00B27C12" w:rsidRPr="00BD5319" w:rsidRDefault="00B27C12" w:rsidP="00B27C12">
      <w:pPr>
        <w:spacing w:after="0" w:line="240" w:lineRule="auto"/>
        <w:rPr>
          <w:rFonts w:eastAsia="Calibri" w:cs="Times New Roman"/>
          <w:b/>
          <w:lang w:eastAsia="cs-CZ"/>
        </w:rPr>
      </w:pPr>
    </w:p>
    <w:p w14:paraId="5A3E9344" w14:textId="77777777" w:rsidR="00B27C12" w:rsidRDefault="00B27C12" w:rsidP="00B27C12">
      <w:pPr>
        <w:spacing w:after="0" w:line="240" w:lineRule="auto"/>
        <w:rPr>
          <w:rFonts w:eastAsia="Calibri" w:cs="Times New Roman"/>
          <w:b/>
          <w:lang w:eastAsia="cs-CZ"/>
        </w:rPr>
      </w:pPr>
      <w:r w:rsidRPr="00BD5319">
        <w:rPr>
          <w:rFonts w:eastAsia="Calibri" w:cs="Times New Roman"/>
          <w:b/>
          <w:lang w:eastAsia="cs-CZ"/>
        </w:rPr>
        <w:t>Odpověď:</w:t>
      </w:r>
    </w:p>
    <w:p w14:paraId="2CD82F2C" w14:textId="77777777" w:rsidR="00A867E5" w:rsidRPr="00042108" w:rsidRDefault="00A867E5" w:rsidP="00042108">
      <w:pPr>
        <w:spacing w:after="0" w:line="240" w:lineRule="auto"/>
        <w:jc w:val="both"/>
        <w:rPr>
          <w:rFonts w:eastAsia="Calibri" w:cs="Times New Roman"/>
          <w:b/>
          <w:lang w:eastAsia="cs-CZ"/>
        </w:rPr>
      </w:pPr>
      <w:r w:rsidRPr="00042108">
        <w:rPr>
          <w:rFonts w:eastAsia="Calibri" w:cs="Times New Roman"/>
          <w:b/>
          <w:lang w:eastAsia="cs-CZ"/>
        </w:rPr>
        <w:t>Stávající asfaltová konstrukce je jen na ploše 70m</w:t>
      </w:r>
      <w:r w:rsidRPr="00042108">
        <w:rPr>
          <w:rFonts w:eastAsia="Calibri" w:cs="Times New Roman"/>
          <w:b/>
          <w:vertAlign w:val="superscript"/>
          <w:lang w:eastAsia="cs-CZ"/>
        </w:rPr>
        <w:t>2</w:t>
      </w:r>
      <w:r w:rsidRPr="00042108">
        <w:rPr>
          <w:rFonts w:eastAsia="Calibri" w:cs="Times New Roman"/>
          <w:b/>
          <w:lang w:eastAsia="cs-CZ"/>
        </w:rPr>
        <w:t xml:space="preserve">. Ostatní plocha pod konstrukcí nové zpevněné plochy je v místě stávajících kolejích rušených tzn štěrk. Nesrovnalosti byly opraveny. Ve vzorovém řezu byla opravena úprava pláně. Ve výkazu výměr byly opraveny položky: </w:t>
      </w:r>
    </w:p>
    <w:p w14:paraId="7C968558" w14:textId="77777777" w:rsidR="00A867E5" w:rsidRPr="00042108" w:rsidRDefault="00A867E5" w:rsidP="00042108">
      <w:pPr>
        <w:spacing w:after="0" w:line="240" w:lineRule="auto"/>
        <w:jc w:val="both"/>
        <w:rPr>
          <w:rFonts w:eastAsia="Times New Roman" w:cs="Times New Roman"/>
          <w:b/>
          <w:bCs/>
          <w:lang w:eastAsia="cs-CZ"/>
        </w:rPr>
      </w:pPr>
      <w:r w:rsidRPr="00042108">
        <w:rPr>
          <w:rFonts w:eastAsia="Times New Roman" w:cs="Times New Roman"/>
          <w:b/>
          <w:bCs/>
          <w:lang w:eastAsia="cs-CZ"/>
        </w:rPr>
        <w:t>č.2 Odstranění podkladů zpevněných ploch z kameniva nestmeleného, kód 11332, množství 80,8m</w:t>
      </w:r>
      <w:r w:rsidRPr="00042108">
        <w:rPr>
          <w:rFonts w:eastAsia="Times New Roman" w:cs="Times New Roman"/>
          <w:b/>
          <w:bCs/>
          <w:vertAlign w:val="superscript"/>
          <w:lang w:eastAsia="cs-CZ"/>
        </w:rPr>
        <w:t>3</w:t>
      </w:r>
    </w:p>
    <w:p w14:paraId="3586836B" w14:textId="77777777" w:rsidR="00A867E5" w:rsidRPr="00042108" w:rsidRDefault="00A867E5" w:rsidP="00042108">
      <w:pPr>
        <w:spacing w:after="0" w:line="240" w:lineRule="auto"/>
        <w:jc w:val="both"/>
        <w:rPr>
          <w:rFonts w:eastAsia="Times New Roman" w:cs="Times New Roman"/>
          <w:b/>
          <w:bCs/>
          <w:lang w:eastAsia="cs-CZ"/>
        </w:rPr>
      </w:pPr>
      <w:r w:rsidRPr="00042108">
        <w:rPr>
          <w:rFonts w:eastAsia="Times New Roman" w:cs="Times New Roman"/>
          <w:b/>
          <w:bCs/>
          <w:lang w:eastAsia="cs-CZ"/>
        </w:rPr>
        <w:t>č.3 Odkop pro spod. stavbu silnic a železnic tř.1-bez dopravy, kód 12373A, množství 10,1m</w:t>
      </w:r>
      <w:r w:rsidRPr="00042108">
        <w:rPr>
          <w:rFonts w:eastAsia="Times New Roman" w:cs="Times New Roman"/>
          <w:b/>
          <w:bCs/>
          <w:vertAlign w:val="superscript"/>
          <w:lang w:eastAsia="cs-CZ"/>
        </w:rPr>
        <w:t>3</w:t>
      </w:r>
    </w:p>
    <w:p w14:paraId="046C82DB" w14:textId="77777777" w:rsidR="00A867E5" w:rsidRPr="00042108" w:rsidRDefault="00A867E5" w:rsidP="00042108">
      <w:pPr>
        <w:spacing w:after="0" w:line="240" w:lineRule="auto"/>
        <w:jc w:val="both"/>
        <w:rPr>
          <w:rFonts w:eastAsia="Times New Roman" w:cs="Times New Roman"/>
          <w:b/>
          <w:bCs/>
          <w:lang w:eastAsia="cs-CZ"/>
        </w:rPr>
      </w:pPr>
      <w:r w:rsidRPr="00042108">
        <w:rPr>
          <w:rFonts w:eastAsia="Times New Roman" w:cs="Times New Roman"/>
          <w:b/>
          <w:bCs/>
          <w:lang w:eastAsia="cs-CZ"/>
        </w:rPr>
        <w:t xml:space="preserve">č.4 Úprava pláně se zhutněním v hornině </w:t>
      </w:r>
      <w:proofErr w:type="spellStart"/>
      <w:proofErr w:type="gramStart"/>
      <w:r w:rsidRPr="00042108">
        <w:rPr>
          <w:rFonts w:eastAsia="Times New Roman" w:cs="Times New Roman"/>
          <w:b/>
          <w:bCs/>
          <w:lang w:eastAsia="cs-CZ"/>
        </w:rPr>
        <w:t>tř.I</w:t>
      </w:r>
      <w:proofErr w:type="spellEnd"/>
      <w:proofErr w:type="gramEnd"/>
      <w:r w:rsidRPr="00042108">
        <w:rPr>
          <w:rFonts w:eastAsia="Times New Roman" w:cs="Times New Roman"/>
          <w:b/>
          <w:bCs/>
          <w:lang w:eastAsia="cs-CZ"/>
        </w:rPr>
        <w:t>, kód 18110, množství 182m</w:t>
      </w:r>
      <w:r w:rsidRPr="00042108">
        <w:rPr>
          <w:rFonts w:eastAsia="Times New Roman" w:cs="Times New Roman"/>
          <w:b/>
          <w:bCs/>
          <w:vertAlign w:val="superscript"/>
          <w:lang w:eastAsia="cs-CZ"/>
        </w:rPr>
        <w:t>3</w:t>
      </w:r>
    </w:p>
    <w:p w14:paraId="51E4BD03" w14:textId="77777777" w:rsidR="00A867E5" w:rsidRPr="00042108" w:rsidRDefault="00A867E5" w:rsidP="00042108">
      <w:pPr>
        <w:spacing w:after="0" w:line="240" w:lineRule="auto"/>
        <w:jc w:val="both"/>
        <w:rPr>
          <w:rFonts w:eastAsia="Times New Roman" w:cs="Times New Roman"/>
          <w:b/>
          <w:bCs/>
          <w:lang w:eastAsia="cs-CZ"/>
        </w:rPr>
      </w:pPr>
      <w:r w:rsidRPr="00042108">
        <w:rPr>
          <w:rFonts w:eastAsia="Times New Roman" w:cs="Times New Roman"/>
          <w:b/>
          <w:bCs/>
          <w:lang w:eastAsia="cs-CZ"/>
        </w:rPr>
        <w:t>č.5 Úprava podloží hydraulickými pojivy hl. do 0,5m, kód 21566, množství 182 m</w:t>
      </w:r>
      <w:r w:rsidRPr="00042108">
        <w:rPr>
          <w:rFonts w:eastAsia="Times New Roman" w:cs="Times New Roman"/>
          <w:b/>
          <w:bCs/>
          <w:vertAlign w:val="superscript"/>
          <w:lang w:eastAsia="cs-CZ"/>
        </w:rPr>
        <w:t>2</w:t>
      </w:r>
    </w:p>
    <w:p w14:paraId="2DA47D3B" w14:textId="4F33F16F" w:rsidR="00B27C12" w:rsidRPr="00042108" w:rsidRDefault="00A867E5" w:rsidP="00042108">
      <w:pPr>
        <w:spacing w:after="0" w:line="240" w:lineRule="auto"/>
        <w:jc w:val="both"/>
        <w:rPr>
          <w:rFonts w:eastAsia="Times New Roman" w:cs="Times New Roman"/>
          <w:b/>
          <w:bCs/>
          <w:lang w:eastAsia="cs-CZ"/>
        </w:rPr>
      </w:pPr>
      <w:r w:rsidRPr="00042108">
        <w:rPr>
          <w:rFonts w:eastAsia="Times New Roman" w:cs="Times New Roman"/>
          <w:b/>
          <w:bCs/>
          <w:lang w:eastAsia="cs-CZ"/>
        </w:rPr>
        <w:t xml:space="preserve">č.13 Poplatky za likvidaci odpadů nekontaminovaných-17 05 04 vytěžené zeminy a horniny – </w:t>
      </w:r>
      <w:proofErr w:type="spellStart"/>
      <w:proofErr w:type="gramStart"/>
      <w:r w:rsidRPr="00042108">
        <w:rPr>
          <w:rFonts w:eastAsia="Times New Roman" w:cs="Times New Roman"/>
          <w:b/>
          <w:bCs/>
          <w:lang w:eastAsia="cs-CZ"/>
        </w:rPr>
        <w:t>I.třída</w:t>
      </w:r>
      <w:proofErr w:type="spellEnd"/>
      <w:proofErr w:type="gramEnd"/>
      <w:r w:rsidRPr="00042108">
        <w:rPr>
          <w:rFonts w:eastAsia="Times New Roman" w:cs="Times New Roman"/>
          <w:b/>
          <w:bCs/>
          <w:lang w:eastAsia="cs-CZ"/>
        </w:rPr>
        <w:t xml:space="preserve"> těžitelnosti včetně dopravy, kód R015111, množství 163,8t</w:t>
      </w:r>
    </w:p>
    <w:p w14:paraId="1901A4EE" w14:textId="77777777" w:rsidR="009366B2" w:rsidRPr="00042108" w:rsidRDefault="009366B2" w:rsidP="00042108">
      <w:pPr>
        <w:spacing w:after="0" w:line="240" w:lineRule="auto"/>
        <w:jc w:val="both"/>
        <w:rPr>
          <w:rFonts w:eastAsia="Times New Roman" w:cs="Times New Roman"/>
          <w:b/>
          <w:bCs/>
          <w:lang w:eastAsia="cs-CZ"/>
        </w:rPr>
      </w:pPr>
    </w:p>
    <w:p w14:paraId="6F210172" w14:textId="7887FCAA" w:rsidR="009366B2" w:rsidRPr="00B27C12" w:rsidRDefault="009366B2" w:rsidP="00042108">
      <w:pPr>
        <w:spacing w:after="0" w:line="240" w:lineRule="auto"/>
        <w:jc w:val="both"/>
        <w:rPr>
          <w:rFonts w:eastAsia="Calibri" w:cs="Times New Roman"/>
          <w:b/>
          <w:color w:val="FF0000"/>
          <w:lang w:eastAsia="cs-CZ"/>
        </w:rPr>
      </w:pPr>
      <w:r w:rsidRPr="00042108">
        <w:rPr>
          <w:rFonts w:eastAsia="Times New Roman" w:cs="Times New Roman"/>
          <w:b/>
          <w:bCs/>
          <w:lang w:eastAsia="cs-CZ"/>
        </w:rPr>
        <w:t>Opravena také položka R015111 v rámci SO 90-90</w:t>
      </w:r>
    </w:p>
    <w:p w14:paraId="1B278B5C" w14:textId="77777777" w:rsidR="00B27C12" w:rsidRDefault="00B27C12" w:rsidP="00BD5319">
      <w:pPr>
        <w:spacing w:after="0" w:line="240" w:lineRule="auto"/>
        <w:jc w:val="both"/>
        <w:rPr>
          <w:rFonts w:eastAsia="Times New Roman" w:cs="Times New Roman"/>
          <w:color w:val="FF0000"/>
          <w:highlight w:val="green"/>
          <w:lang w:eastAsia="cs-CZ"/>
        </w:rPr>
      </w:pPr>
    </w:p>
    <w:p w14:paraId="3F74160A" w14:textId="77777777" w:rsidR="00B27C12" w:rsidRDefault="00B27C12" w:rsidP="00BD5319">
      <w:pPr>
        <w:spacing w:after="0" w:line="240" w:lineRule="auto"/>
        <w:jc w:val="both"/>
        <w:rPr>
          <w:rFonts w:eastAsia="Times New Roman" w:cs="Times New Roman"/>
          <w:color w:val="FF0000"/>
          <w:highlight w:val="green"/>
          <w:lang w:eastAsia="cs-CZ"/>
        </w:rPr>
      </w:pPr>
    </w:p>
    <w:p w14:paraId="6E63ECF1" w14:textId="395A6A36" w:rsidR="00B27C12" w:rsidRDefault="00B27C12" w:rsidP="00B27C12">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187</w:t>
      </w:r>
      <w:r w:rsidRPr="00BD5319">
        <w:rPr>
          <w:rFonts w:eastAsia="Calibri" w:cs="Times New Roman"/>
          <w:b/>
          <w:lang w:eastAsia="cs-CZ"/>
        </w:rPr>
        <w:t>:</w:t>
      </w:r>
    </w:p>
    <w:p w14:paraId="1DFAD525" w14:textId="77777777" w:rsidR="005B0A84" w:rsidRPr="005B0A84" w:rsidRDefault="005B0A84" w:rsidP="005B0A84">
      <w:pPr>
        <w:spacing w:after="0" w:line="240" w:lineRule="auto"/>
        <w:jc w:val="both"/>
        <w:rPr>
          <w:rFonts w:eastAsia="Times New Roman"/>
        </w:rPr>
      </w:pPr>
      <w:r w:rsidRPr="005B0A84">
        <w:rPr>
          <w:rFonts w:eastAsia="Times New Roman"/>
        </w:rPr>
        <w:t>SO  31 - 22 - 01</w:t>
      </w:r>
    </w:p>
    <w:p w14:paraId="3ACFB13A" w14:textId="77777777" w:rsidR="005B0A84" w:rsidRPr="005B0A84" w:rsidRDefault="005B0A84" w:rsidP="005B0A84">
      <w:pPr>
        <w:spacing w:after="0"/>
        <w:jc w:val="both"/>
        <w:rPr>
          <w:rFonts w:eastAsia="Times New Roman"/>
        </w:rPr>
      </w:pPr>
      <w:r w:rsidRPr="005B0A84">
        <w:rPr>
          <w:rFonts w:eastAsia="Times New Roman"/>
        </w:rPr>
        <w:t>V TZ je zmínka o odstranění zpevněných ploch - ve výkazu výměr na toto nejsou položky.</w:t>
      </w:r>
    </w:p>
    <w:p w14:paraId="4913F716" w14:textId="4CCECE2B" w:rsidR="005B0A84" w:rsidRPr="00BD5319" w:rsidRDefault="005B0A84" w:rsidP="005B0A84">
      <w:pPr>
        <w:spacing w:after="0" w:line="240" w:lineRule="auto"/>
        <w:rPr>
          <w:rFonts w:eastAsia="Calibri" w:cs="Times New Roman"/>
          <w:b/>
          <w:lang w:eastAsia="cs-CZ"/>
        </w:rPr>
      </w:pPr>
      <w:r w:rsidRPr="001C798C">
        <w:rPr>
          <w:rFonts w:eastAsia="Times New Roman"/>
        </w:rPr>
        <w:t>Půjde provést osazení chráničky pro větev AR II v celé délce nebude pokládána po částech</w:t>
      </w:r>
      <w:r>
        <w:rPr>
          <w:rFonts w:eastAsia="Times New Roman"/>
        </w:rPr>
        <w:t>?</w:t>
      </w:r>
    </w:p>
    <w:p w14:paraId="0A85CD3F" w14:textId="77777777" w:rsidR="00B27C12" w:rsidRPr="00BD5319" w:rsidRDefault="00B27C12" w:rsidP="00B27C12">
      <w:pPr>
        <w:spacing w:after="0" w:line="240" w:lineRule="auto"/>
        <w:rPr>
          <w:rFonts w:eastAsia="Calibri" w:cs="Times New Roman"/>
          <w:b/>
          <w:lang w:eastAsia="cs-CZ"/>
        </w:rPr>
      </w:pPr>
    </w:p>
    <w:p w14:paraId="4A1F9F76" w14:textId="77777777" w:rsidR="00B27C12" w:rsidRDefault="00B27C12" w:rsidP="00B27C12">
      <w:pPr>
        <w:spacing w:after="0" w:line="240" w:lineRule="auto"/>
        <w:rPr>
          <w:rFonts w:eastAsia="Calibri" w:cs="Times New Roman"/>
          <w:b/>
          <w:lang w:eastAsia="cs-CZ"/>
        </w:rPr>
      </w:pPr>
      <w:r w:rsidRPr="00BD5319">
        <w:rPr>
          <w:rFonts w:eastAsia="Calibri" w:cs="Times New Roman"/>
          <w:b/>
          <w:lang w:eastAsia="cs-CZ"/>
        </w:rPr>
        <w:t>Odpověď:</w:t>
      </w:r>
    </w:p>
    <w:p w14:paraId="600EFCE4" w14:textId="77777777" w:rsidR="002D076A" w:rsidRPr="00042108" w:rsidRDefault="002D076A" w:rsidP="00042108">
      <w:pPr>
        <w:spacing w:after="0" w:line="240" w:lineRule="auto"/>
        <w:jc w:val="both"/>
        <w:rPr>
          <w:rFonts w:eastAsia="Calibri" w:cs="Times New Roman"/>
          <w:b/>
          <w:lang w:eastAsia="cs-CZ"/>
        </w:rPr>
      </w:pPr>
      <w:r w:rsidRPr="00042108">
        <w:rPr>
          <w:rFonts w:eastAsia="Calibri" w:cs="Times New Roman"/>
          <w:b/>
          <w:lang w:eastAsia="cs-CZ"/>
        </w:rPr>
        <w:t>Odstranění zpevněných ploch je započítáno v rámci jednotlivých objektů komunikací, nástupišť a zpevněných ploch.</w:t>
      </w:r>
    </w:p>
    <w:p w14:paraId="3A3546D6" w14:textId="3A08A07A" w:rsidR="00B27C12" w:rsidRPr="00B27C12" w:rsidRDefault="002D076A" w:rsidP="00042108">
      <w:pPr>
        <w:spacing w:after="0" w:line="240" w:lineRule="auto"/>
        <w:jc w:val="both"/>
        <w:rPr>
          <w:rFonts w:eastAsia="Calibri" w:cs="Times New Roman"/>
          <w:b/>
          <w:color w:val="FF0000"/>
          <w:lang w:eastAsia="cs-CZ"/>
        </w:rPr>
      </w:pPr>
      <w:r w:rsidRPr="00042108">
        <w:rPr>
          <w:rFonts w:eastAsia="Calibri" w:cs="Times New Roman"/>
          <w:b/>
          <w:lang w:eastAsia="cs-CZ"/>
        </w:rPr>
        <w:t>Chránička bude protlačena v celé délce.</w:t>
      </w:r>
    </w:p>
    <w:p w14:paraId="020E01B3" w14:textId="77777777" w:rsidR="00B27C12" w:rsidRDefault="00B27C12" w:rsidP="00BD5319">
      <w:pPr>
        <w:spacing w:after="0" w:line="240" w:lineRule="auto"/>
        <w:jc w:val="both"/>
        <w:rPr>
          <w:rFonts w:eastAsia="Times New Roman" w:cs="Times New Roman"/>
          <w:color w:val="FF0000"/>
          <w:highlight w:val="green"/>
          <w:lang w:eastAsia="cs-CZ"/>
        </w:rPr>
      </w:pPr>
    </w:p>
    <w:p w14:paraId="56EF01A3" w14:textId="77777777" w:rsidR="00B27C12" w:rsidRDefault="00B27C12" w:rsidP="00BD5319">
      <w:pPr>
        <w:spacing w:after="0" w:line="240" w:lineRule="auto"/>
        <w:jc w:val="both"/>
        <w:rPr>
          <w:rFonts w:eastAsia="Times New Roman" w:cs="Times New Roman"/>
          <w:color w:val="FF0000"/>
          <w:highlight w:val="green"/>
          <w:lang w:eastAsia="cs-CZ"/>
        </w:rPr>
      </w:pPr>
    </w:p>
    <w:p w14:paraId="36C50591" w14:textId="3A7B5E5C" w:rsidR="00B27C12" w:rsidRDefault="00B27C12" w:rsidP="00B27C12">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188</w:t>
      </w:r>
      <w:r w:rsidRPr="00BD5319">
        <w:rPr>
          <w:rFonts w:eastAsia="Calibri" w:cs="Times New Roman"/>
          <w:b/>
          <w:lang w:eastAsia="cs-CZ"/>
        </w:rPr>
        <w:t>:</w:t>
      </w:r>
    </w:p>
    <w:p w14:paraId="46ABCB2B" w14:textId="77777777" w:rsidR="005B0A84" w:rsidRPr="005B0A84" w:rsidRDefault="005B0A84" w:rsidP="005B0A84">
      <w:pPr>
        <w:spacing w:after="0" w:line="240" w:lineRule="auto"/>
        <w:jc w:val="both"/>
        <w:rPr>
          <w:rFonts w:eastAsia="Times New Roman"/>
        </w:rPr>
      </w:pPr>
      <w:r w:rsidRPr="005B0A84">
        <w:rPr>
          <w:rFonts w:eastAsia="Times New Roman"/>
        </w:rPr>
        <w:t>SO 31 – 27 – 01</w:t>
      </w:r>
    </w:p>
    <w:p w14:paraId="24EC3723" w14:textId="77777777" w:rsidR="005B0A84" w:rsidRDefault="005B0A84" w:rsidP="005B0A84">
      <w:pPr>
        <w:spacing w:after="0"/>
        <w:jc w:val="both"/>
        <w:rPr>
          <w:rFonts w:eastAsia="Times New Roman"/>
        </w:rPr>
      </w:pPr>
      <w:r w:rsidRPr="005B0A84">
        <w:rPr>
          <w:rFonts w:eastAsia="Times New Roman"/>
        </w:rPr>
        <w:t>V TZ je zmínka o odstranění zpevněných ploch  - ve výkazu výměr na toto nejsou položky.</w:t>
      </w:r>
    </w:p>
    <w:p w14:paraId="175447E7" w14:textId="471FAAE7" w:rsidR="005B0A84" w:rsidRPr="005B0A84" w:rsidRDefault="005B0A84" w:rsidP="005B0A84">
      <w:pPr>
        <w:spacing w:after="0"/>
        <w:jc w:val="both"/>
        <w:rPr>
          <w:rFonts w:eastAsia="Times New Roman"/>
        </w:rPr>
      </w:pPr>
      <w:r w:rsidRPr="005B0A84">
        <w:rPr>
          <w:rFonts w:eastAsia="Times New Roman"/>
        </w:rPr>
        <w:t>Množství u položek č. 16,17 a 18 neodpovídá PD.</w:t>
      </w:r>
    </w:p>
    <w:p w14:paraId="17571700" w14:textId="77777777" w:rsidR="005B0A84" w:rsidRPr="005B0A84" w:rsidRDefault="005B0A84" w:rsidP="005B0A84">
      <w:pPr>
        <w:spacing w:after="0"/>
        <w:jc w:val="both"/>
        <w:rPr>
          <w:rFonts w:eastAsia="Times New Roman"/>
        </w:rPr>
      </w:pPr>
      <w:r w:rsidRPr="005B0A84">
        <w:rPr>
          <w:rFonts w:eastAsia="Times New Roman"/>
        </w:rPr>
        <w:t>Ve VV není položka na provizorní čerpání dle TZ str.7 – stoka D2.</w:t>
      </w:r>
    </w:p>
    <w:p w14:paraId="6DB7FE83" w14:textId="031A29AE" w:rsidR="005B0A84" w:rsidRPr="00BD5319" w:rsidRDefault="005B0A84" w:rsidP="005B0A84">
      <w:pPr>
        <w:spacing w:after="0" w:line="240" w:lineRule="auto"/>
        <w:rPr>
          <w:rFonts w:eastAsia="Calibri" w:cs="Times New Roman"/>
          <w:b/>
          <w:lang w:eastAsia="cs-CZ"/>
        </w:rPr>
      </w:pPr>
      <w:r w:rsidRPr="001C798C">
        <w:rPr>
          <w:rFonts w:eastAsia="Times New Roman"/>
        </w:rPr>
        <w:t>Žádáme o výkres dvorní vpusti z</w:t>
      </w:r>
      <w:r>
        <w:rPr>
          <w:rFonts w:eastAsia="Times New Roman"/>
        </w:rPr>
        <w:t> </w:t>
      </w:r>
      <w:r w:rsidRPr="001C798C">
        <w:rPr>
          <w:rFonts w:eastAsia="Times New Roman"/>
        </w:rPr>
        <w:t>plastů</w:t>
      </w:r>
      <w:r>
        <w:rPr>
          <w:rFonts w:eastAsia="Times New Roman"/>
        </w:rPr>
        <w:t>,</w:t>
      </w:r>
      <w:r w:rsidRPr="001C798C">
        <w:rPr>
          <w:rFonts w:eastAsia="Times New Roman"/>
        </w:rPr>
        <w:t xml:space="preserve"> z důvodu přesného nacenění</w:t>
      </w:r>
      <w:r>
        <w:rPr>
          <w:rFonts w:eastAsia="Times New Roman"/>
        </w:rPr>
        <w:t>.</w:t>
      </w:r>
    </w:p>
    <w:p w14:paraId="3F736344" w14:textId="77777777" w:rsidR="00B27C12" w:rsidRPr="00BD5319" w:rsidRDefault="00B27C12" w:rsidP="00B27C12">
      <w:pPr>
        <w:spacing w:after="0" w:line="240" w:lineRule="auto"/>
        <w:rPr>
          <w:rFonts w:eastAsia="Calibri" w:cs="Times New Roman"/>
          <w:b/>
          <w:lang w:eastAsia="cs-CZ"/>
        </w:rPr>
      </w:pPr>
    </w:p>
    <w:p w14:paraId="48B40E81" w14:textId="77777777" w:rsidR="00B27C12" w:rsidRDefault="00B27C12" w:rsidP="00B27C12">
      <w:pPr>
        <w:spacing w:after="0" w:line="240" w:lineRule="auto"/>
        <w:rPr>
          <w:rFonts w:eastAsia="Calibri" w:cs="Times New Roman"/>
          <w:b/>
          <w:lang w:eastAsia="cs-CZ"/>
        </w:rPr>
      </w:pPr>
      <w:r w:rsidRPr="00BD5319">
        <w:rPr>
          <w:rFonts w:eastAsia="Calibri" w:cs="Times New Roman"/>
          <w:b/>
          <w:lang w:eastAsia="cs-CZ"/>
        </w:rPr>
        <w:t>Odpověď:</w:t>
      </w:r>
    </w:p>
    <w:p w14:paraId="56DCFE2F" w14:textId="77777777" w:rsidR="00300F4D" w:rsidRPr="00042108" w:rsidRDefault="00300F4D" w:rsidP="00300F4D">
      <w:pPr>
        <w:spacing w:after="0" w:line="240" w:lineRule="auto"/>
        <w:jc w:val="both"/>
        <w:rPr>
          <w:rFonts w:eastAsia="Calibri" w:cs="Times New Roman"/>
          <w:b/>
          <w:lang w:eastAsia="cs-CZ"/>
        </w:rPr>
      </w:pPr>
      <w:r w:rsidRPr="00042108">
        <w:rPr>
          <w:rFonts w:eastAsia="Calibri" w:cs="Times New Roman"/>
          <w:b/>
          <w:lang w:eastAsia="cs-CZ"/>
        </w:rPr>
        <w:lastRenderedPageBreak/>
        <w:t>Odstranění zpevněných ploch je započítáno v rámci jednotlivých objektů komunikací, nástupišť a zpevněných ploch. V objektu jsou pouze části, které jsou mimo tyto objekty.</w:t>
      </w:r>
    </w:p>
    <w:p w14:paraId="7710248B" w14:textId="77777777" w:rsidR="00300F4D" w:rsidRPr="00042108" w:rsidRDefault="00300F4D" w:rsidP="00300F4D">
      <w:pPr>
        <w:spacing w:after="0" w:line="240" w:lineRule="auto"/>
        <w:jc w:val="both"/>
        <w:rPr>
          <w:rFonts w:eastAsia="Calibri" w:cs="Times New Roman"/>
          <w:b/>
          <w:lang w:eastAsia="cs-CZ"/>
        </w:rPr>
      </w:pPr>
      <w:r w:rsidRPr="00042108">
        <w:rPr>
          <w:rFonts w:eastAsia="Calibri" w:cs="Times New Roman"/>
          <w:b/>
          <w:lang w:eastAsia="cs-CZ"/>
        </w:rPr>
        <w:t>Čerpání je obsaženo v položce č.1, kód položky 11511.</w:t>
      </w:r>
    </w:p>
    <w:p w14:paraId="7842D3D2" w14:textId="4156CFAC" w:rsidR="00B27C12" w:rsidRDefault="00300F4D" w:rsidP="00300F4D">
      <w:pPr>
        <w:spacing w:after="0" w:line="240" w:lineRule="auto"/>
        <w:jc w:val="both"/>
        <w:rPr>
          <w:rFonts w:eastAsia="Calibri" w:cs="Times New Roman"/>
          <w:b/>
          <w:lang w:eastAsia="cs-CZ"/>
        </w:rPr>
      </w:pPr>
      <w:r w:rsidRPr="00042108">
        <w:rPr>
          <w:rFonts w:eastAsia="Calibri" w:cs="Times New Roman"/>
          <w:b/>
          <w:lang w:eastAsia="cs-CZ"/>
        </w:rPr>
        <w:t xml:space="preserve">Dvorní vpust má být dle Ž13 </w:t>
      </w:r>
      <w:proofErr w:type="gramStart"/>
      <w:r w:rsidRPr="00042108">
        <w:rPr>
          <w:rFonts w:eastAsia="Calibri" w:cs="Times New Roman"/>
          <w:b/>
          <w:lang w:eastAsia="cs-CZ"/>
        </w:rPr>
        <w:t>1 – s</w:t>
      </w:r>
      <w:proofErr w:type="gramEnd"/>
      <w:r w:rsidRPr="00042108">
        <w:rPr>
          <w:rFonts w:eastAsia="Calibri" w:cs="Times New Roman"/>
          <w:b/>
          <w:lang w:eastAsia="cs-CZ"/>
        </w:rPr>
        <w:t xml:space="preserve"> čistícím košem a litinovou mřížkou, např. viz. výkres dvorní vpusti.</w:t>
      </w:r>
    </w:p>
    <w:p w14:paraId="71E6F327" w14:textId="77777777" w:rsidR="00042108" w:rsidRDefault="00042108" w:rsidP="00300F4D">
      <w:pPr>
        <w:spacing w:after="0" w:line="240" w:lineRule="auto"/>
        <w:jc w:val="both"/>
        <w:rPr>
          <w:rFonts w:eastAsia="Calibri" w:cs="Times New Roman"/>
          <w:b/>
          <w:lang w:eastAsia="cs-CZ"/>
        </w:rPr>
      </w:pPr>
    </w:p>
    <w:p w14:paraId="77526D31" w14:textId="77777777" w:rsidR="00042108" w:rsidRDefault="00042108" w:rsidP="00300F4D">
      <w:pPr>
        <w:spacing w:after="0" w:line="240" w:lineRule="auto"/>
        <w:jc w:val="both"/>
        <w:rPr>
          <w:rFonts w:eastAsia="Times New Roman" w:cs="Times New Roman"/>
          <w:highlight w:val="green"/>
          <w:lang w:eastAsia="cs-CZ"/>
        </w:rPr>
      </w:pPr>
    </w:p>
    <w:p w14:paraId="0D1EEF46" w14:textId="77777777" w:rsidR="00042108" w:rsidRDefault="00042108" w:rsidP="00042108">
      <w:pPr>
        <w:spacing w:after="0" w:line="240" w:lineRule="auto"/>
        <w:rPr>
          <w:rFonts w:eastAsia="Calibri" w:cs="Times New Roman"/>
          <w:b/>
          <w:lang w:eastAsia="cs-CZ"/>
        </w:rPr>
      </w:pPr>
      <w:r w:rsidRPr="00BD5319">
        <w:rPr>
          <w:rFonts w:eastAsia="Calibri" w:cs="Times New Roman"/>
          <w:b/>
          <w:lang w:eastAsia="cs-CZ"/>
        </w:rPr>
        <w:t>Dotaz č. 1</w:t>
      </w:r>
      <w:r>
        <w:rPr>
          <w:rFonts w:eastAsia="Calibri" w:cs="Times New Roman"/>
          <w:b/>
          <w:lang w:eastAsia="cs-CZ"/>
        </w:rPr>
        <w:t>89</w:t>
      </w:r>
      <w:r w:rsidRPr="00BD5319">
        <w:rPr>
          <w:rFonts w:eastAsia="Calibri" w:cs="Times New Roman"/>
          <w:b/>
          <w:lang w:eastAsia="cs-CZ"/>
        </w:rPr>
        <w:t>:</w:t>
      </w:r>
    </w:p>
    <w:p w14:paraId="76CE027B" w14:textId="77777777" w:rsidR="00042108" w:rsidRPr="00AB2053" w:rsidRDefault="00042108" w:rsidP="00042108">
      <w:pPr>
        <w:spacing w:after="0" w:line="240" w:lineRule="auto"/>
        <w:jc w:val="both"/>
        <w:rPr>
          <w:rFonts w:eastAsia="Calibri" w:cs="Times New Roman"/>
          <w:bCs/>
          <w:lang w:eastAsia="cs-CZ"/>
        </w:rPr>
      </w:pPr>
      <w:r w:rsidRPr="00AB2053">
        <w:rPr>
          <w:rFonts w:eastAsia="Calibri" w:cs="Times New Roman"/>
          <w:bCs/>
          <w:lang w:eastAsia="cs-CZ"/>
        </w:rPr>
        <w:t xml:space="preserve">"Zhotovitel je povinen uhradit smluvní pokutu ve výši 0,1 % z části Smluvní ceny odpovídající </w:t>
      </w:r>
      <w:r w:rsidRPr="00AB2053">
        <w:rPr>
          <w:rFonts w:ascii="Arial" w:eastAsia="Calibri" w:hAnsi="Arial" w:cs="Arial"/>
          <w:bCs/>
          <w:lang w:eastAsia="cs-CZ"/>
        </w:rPr>
        <w:t>‎</w:t>
      </w:r>
      <w:r w:rsidRPr="00AB2053">
        <w:rPr>
          <w:rFonts w:eastAsia="Calibri" w:cs="Times New Roman"/>
          <w:bCs/>
          <w:lang w:eastAsia="cs-CZ"/>
        </w:rPr>
        <w:t>p</w:t>
      </w:r>
      <w:r w:rsidRPr="00AB2053">
        <w:rPr>
          <w:rFonts w:ascii="Verdana" w:eastAsia="Calibri" w:hAnsi="Verdana" w:cs="Verdana"/>
          <w:bCs/>
          <w:lang w:eastAsia="cs-CZ"/>
        </w:rPr>
        <w:t>ří</w:t>
      </w:r>
      <w:r w:rsidRPr="00AB2053">
        <w:rPr>
          <w:rFonts w:eastAsia="Calibri" w:cs="Times New Roman"/>
          <w:bCs/>
          <w:lang w:eastAsia="cs-CZ"/>
        </w:rPr>
        <w:t>slu</w:t>
      </w:r>
      <w:r w:rsidRPr="00AB2053">
        <w:rPr>
          <w:rFonts w:ascii="Verdana" w:eastAsia="Calibri" w:hAnsi="Verdana" w:cs="Verdana"/>
          <w:bCs/>
          <w:lang w:eastAsia="cs-CZ"/>
        </w:rPr>
        <w:t>š</w:t>
      </w:r>
      <w:r w:rsidRPr="00AB2053">
        <w:rPr>
          <w:rFonts w:eastAsia="Calibri" w:cs="Times New Roman"/>
          <w:bCs/>
          <w:lang w:eastAsia="cs-CZ"/>
        </w:rPr>
        <w:t>n</w:t>
      </w:r>
      <w:r w:rsidRPr="00AB2053">
        <w:rPr>
          <w:rFonts w:ascii="Verdana" w:eastAsia="Calibri" w:hAnsi="Verdana" w:cs="Verdana"/>
          <w:bCs/>
          <w:lang w:eastAsia="cs-CZ"/>
        </w:rPr>
        <w:t>é</w:t>
      </w:r>
      <w:r w:rsidRPr="00AB2053">
        <w:rPr>
          <w:rFonts w:eastAsia="Calibri" w:cs="Times New Roman"/>
          <w:bCs/>
          <w:lang w:eastAsia="cs-CZ"/>
        </w:rPr>
        <w:t xml:space="preserve"> Sekci, s jej</w:t>
      </w:r>
      <w:r w:rsidRPr="00AB2053">
        <w:rPr>
          <w:rFonts w:ascii="Verdana" w:eastAsia="Calibri" w:hAnsi="Verdana" w:cs="Verdana"/>
          <w:bCs/>
          <w:lang w:eastAsia="cs-CZ"/>
        </w:rPr>
        <w:t>í</w:t>
      </w:r>
      <w:r w:rsidRPr="00AB2053">
        <w:rPr>
          <w:rFonts w:eastAsia="Calibri" w:cs="Times New Roman"/>
          <w:bCs/>
          <w:lang w:eastAsia="cs-CZ"/>
        </w:rPr>
        <w:t>m</w:t>
      </w:r>
      <w:r w:rsidRPr="00AB2053">
        <w:rPr>
          <w:rFonts w:ascii="Verdana" w:eastAsia="Calibri" w:hAnsi="Verdana" w:cs="Verdana"/>
          <w:bCs/>
          <w:lang w:eastAsia="cs-CZ"/>
        </w:rPr>
        <w:t>ž</w:t>
      </w:r>
      <w:r w:rsidRPr="00AB2053">
        <w:rPr>
          <w:rFonts w:eastAsia="Calibri" w:cs="Times New Roman"/>
          <w:bCs/>
          <w:lang w:eastAsia="cs-CZ"/>
        </w:rPr>
        <w:t xml:space="preserve"> dokon</w:t>
      </w:r>
      <w:r w:rsidRPr="00AB2053">
        <w:rPr>
          <w:rFonts w:ascii="Verdana" w:eastAsia="Calibri" w:hAnsi="Verdana" w:cs="Verdana"/>
          <w:bCs/>
          <w:lang w:eastAsia="cs-CZ"/>
        </w:rPr>
        <w:t>č</w:t>
      </w:r>
      <w:r w:rsidRPr="00AB2053">
        <w:rPr>
          <w:rFonts w:eastAsia="Calibri" w:cs="Times New Roman"/>
          <w:bCs/>
          <w:lang w:eastAsia="cs-CZ"/>
        </w:rPr>
        <w:t>en</w:t>
      </w:r>
      <w:r w:rsidRPr="00AB2053">
        <w:rPr>
          <w:rFonts w:ascii="Verdana" w:eastAsia="Calibri" w:hAnsi="Verdana" w:cs="Verdana"/>
          <w:bCs/>
          <w:lang w:eastAsia="cs-CZ"/>
        </w:rPr>
        <w:t>í</w:t>
      </w:r>
      <w:r w:rsidRPr="00AB2053">
        <w:rPr>
          <w:rFonts w:eastAsia="Calibri" w:cs="Times New Roman"/>
          <w:bCs/>
          <w:lang w:eastAsia="cs-CZ"/>
        </w:rPr>
        <w:t>m je Zhotovitel v prodlen</w:t>
      </w:r>
      <w:r w:rsidRPr="00AB2053">
        <w:rPr>
          <w:rFonts w:ascii="Verdana" w:eastAsia="Calibri" w:hAnsi="Verdana" w:cs="Verdana"/>
          <w:bCs/>
          <w:lang w:eastAsia="cs-CZ"/>
        </w:rPr>
        <w:t>í</w:t>
      </w:r>
      <w:r w:rsidRPr="00AB2053">
        <w:rPr>
          <w:rFonts w:eastAsia="Calibri" w:cs="Times New Roman"/>
          <w:bCs/>
          <w:lang w:eastAsia="cs-CZ"/>
        </w:rPr>
        <w:t>, a to za ka</w:t>
      </w:r>
      <w:r w:rsidRPr="00AB2053">
        <w:rPr>
          <w:rFonts w:ascii="Verdana" w:eastAsia="Calibri" w:hAnsi="Verdana" w:cs="Verdana"/>
          <w:bCs/>
          <w:lang w:eastAsia="cs-CZ"/>
        </w:rPr>
        <w:t>ž</w:t>
      </w:r>
      <w:r w:rsidRPr="00AB2053">
        <w:rPr>
          <w:rFonts w:eastAsia="Calibri" w:cs="Times New Roman"/>
          <w:bCs/>
          <w:lang w:eastAsia="cs-CZ"/>
        </w:rPr>
        <w:t>d</w:t>
      </w:r>
      <w:r w:rsidRPr="00AB2053">
        <w:rPr>
          <w:rFonts w:ascii="Verdana" w:eastAsia="Calibri" w:hAnsi="Verdana" w:cs="Verdana"/>
          <w:bCs/>
          <w:lang w:eastAsia="cs-CZ"/>
        </w:rPr>
        <w:t>ý</w:t>
      </w:r>
      <w:r w:rsidRPr="00AB2053">
        <w:rPr>
          <w:rFonts w:eastAsia="Calibri" w:cs="Times New Roman"/>
          <w:bCs/>
          <w:lang w:eastAsia="cs-CZ"/>
        </w:rPr>
        <w:t xml:space="preserve"> zapo</w:t>
      </w:r>
      <w:r w:rsidRPr="00AB2053">
        <w:rPr>
          <w:rFonts w:ascii="Verdana" w:eastAsia="Calibri" w:hAnsi="Verdana" w:cs="Verdana"/>
          <w:bCs/>
          <w:lang w:eastAsia="cs-CZ"/>
        </w:rPr>
        <w:t>č</w:t>
      </w:r>
      <w:r w:rsidRPr="00AB2053">
        <w:rPr>
          <w:rFonts w:eastAsia="Calibri" w:cs="Times New Roman"/>
          <w:bCs/>
          <w:lang w:eastAsia="cs-CZ"/>
        </w:rPr>
        <w:t>at</w:t>
      </w:r>
      <w:r w:rsidRPr="00AB2053">
        <w:rPr>
          <w:rFonts w:ascii="Verdana" w:eastAsia="Calibri" w:hAnsi="Verdana" w:cs="Verdana"/>
          <w:bCs/>
          <w:lang w:eastAsia="cs-CZ"/>
        </w:rPr>
        <w:t>ý</w:t>
      </w:r>
      <w:r w:rsidRPr="00AB2053">
        <w:rPr>
          <w:rFonts w:eastAsia="Calibri" w:cs="Times New Roman"/>
          <w:bCs/>
          <w:lang w:eastAsia="cs-CZ"/>
        </w:rPr>
        <w:t xml:space="preserve"> den </w:t>
      </w:r>
      <w:r w:rsidRPr="00AB2053">
        <w:rPr>
          <w:rFonts w:ascii="Arial" w:eastAsia="Calibri" w:hAnsi="Arial" w:cs="Arial"/>
          <w:bCs/>
          <w:lang w:eastAsia="cs-CZ"/>
        </w:rPr>
        <w:t>‎</w:t>
      </w:r>
      <w:r w:rsidRPr="00AB2053">
        <w:rPr>
          <w:rFonts w:eastAsia="Calibri" w:cs="Times New Roman"/>
          <w:bCs/>
          <w:lang w:eastAsia="cs-CZ"/>
        </w:rPr>
        <w:t>prodlen</w:t>
      </w:r>
      <w:r w:rsidRPr="00AB2053">
        <w:rPr>
          <w:rFonts w:ascii="Verdana" w:eastAsia="Calibri" w:hAnsi="Verdana" w:cs="Verdana"/>
          <w:bCs/>
          <w:lang w:eastAsia="cs-CZ"/>
        </w:rPr>
        <w:t>í</w:t>
      </w:r>
      <w:r w:rsidRPr="00AB2053">
        <w:rPr>
          <w:rFonts w:eastAsia="Calibri" w:cs="Times New Roman"/>
          <w:bCs/>
          <w:lang w:eastAsia="cs-CZ"/>
        </w:rPr>
        <w:t>. Zhotovitel je povinen uhradit smluvn</w:t>
      </w:r>
      <w:r w:rsidRPr="00AB2053">
        <w:rPr>
          <w:rFonts w:ascii="Verdana" w:eastAsia="Calibri" w:hAnsi="Verdana" w:cs="Verdana"/>
          <w:bCs/>
          <w:lang w:eastAsia="cs-CZ"/>
        </w:rPr>
        <w:t>í</w:t>
      </w:r>
      <w:r w:rsidRPr="00AB2053">
        <w:rPr>
          <w:rFonts w:eastAsia="Calibri" w:cs="Times New Roman"/>
          <w:bCs/>
          <w:lang w:eastAsia="cs-CZ"/>
        </w:rPr>
        <w:t xml:space="preserve"> pokutu ve v</w:t>
      </w:r>
      <w:r w:rsidRPr="00AB2053">
        <w:rPr>
          <w:rFonts w:ascii="Verdana" w:eastAsia="Calibri" w:hAnsi="Verdana" w:cs="Verdana"/>
          <w:bCs/>
          <w:lang w:eastAsia="cs-CZ"/>
        </w:rPr>
        <w:t>ýš</w:t>
      </w:r>
      <w:r w:rsidRPr="00AB2053">
        <w:rPr>
          <w:rFonts w:eastAsia="Calibri" w:cs="Times New Roman"/>
          <w:bCs/>
          <w:lang w:eastAsia="cs-CZ"/>
        </w:rPr>
        <w:t xml:space="preserve">i </w:t>
      </w:r>
      <w:proofErr w:type="gramStart"/>
      <w:r w:rsidRPr="00AB2053">
        <w:rPr>
          <w:rFonts w:eastAsia="Calibri" w:cs="Times New Roman"/>
          <w:bCs/>
          <w:lang w:eastAsia="cs-CZ"/>
        </w:rPr>
        <w:t>0,5%</w:t>
      </w:r>
      <w:proofErr w:type="gramEnd"/>
      <w:r w:rsidRPr="00AB2053">
        <w:rPr>
          <w:rFonts w:eastAsia="Calibri" w:cs="Times New Roman"/>
          <w:bCs/>
          <w:lang w:eastAsia="cs-CZ"/>
        </w:rPr>
        <w:t xml:space="preserve"> z ceny V</w:t>
      </w:r>
      <w:r w:rsidRPr="00AB2053">
        <w:rPr>
          <w:rFonts w:ascii="Verdana" w:eastAsia="Calibri" w:hAnsi="Verdana" w:cs="Verdana"/>
          <w:bCs/>
          <w:lang w:eastAsia="cs-CZ"/>
        </w:rPr>
        <w:t>š</w:t>
      </w:r>
      <w:r w:rsidRPr="00AB2053">
        <w:rPr>
          <w:rFonts w:eastAsia="Calibri" w:cs="Times New Roman"/>
          <w:bCs/>
          <w:lang w:eastAsia="cs-CZ"/>
        </w:rPr>
        <w:t>eobecn</w:t>
      </w:r>
      <w:r w:rsidRPr="00AB2053">
        <w:rPr>
          <w:rFonts w:ascii="Verdana" w:eastAsia="Calibri" w:hAnsi="Verdana" w:cs="Verdana"/>
          <w:bCs/>
          <w:lang w:eastAsia="cs-CZ"/>
        </w:rPr>
        <w:t>é</w:t>
      </w:r>
      <w:r w:rsidRPr="00AB2053">
        <w:rPr>
          <w:rFonts w:eastAsia="Calibri" w:cs="Times New Roman"/>
          <w:bCs/>
          <w:lang w:eastAsia="cs-CZ"/>
        </w:rPr>
        <w:t xml:space="preserve">ho </w:t>
      </w:r>
      <w:r w:rsidRPr="00AB2053">
        <w:rPr>
          <w:rFonts w:ascii="Arial" w:eastAsia="Calibri" w:hAnsi="Arial" w:cs="Arial"/>
          <w:bCs/>
          <w:lang w:eastAsia="cs-CZ"/>
        </w:rPr>
        <w:t>‎</w:t>
      </w:r>
      <w:r w:rsidRPr="00AB2053">
        <w:rPr>
          <w:rFonts w:eastAsia="Calibri" w:cs="Times New Roman"/>
          <w:bCs/>
          <w:lang w:eastAsia="cs-CZ"/>
        </w:rPr>
        <w:t>objektu za ka</w:t>
      </w:r>
      <w:r w:rsidRPr="00AB2053">
        <w:rPr>
          <w:rFonts w:ascii="Verdana" w:eastAsia="Calibri" w:hAnsi="Verdana" w:cs="Verdana"/>
          <w:bCs/>
          <w:lang w:eastAsia="cs-CZ"/>
        </w:rPr>
        <w:t>ž</w:t>
      </w:r>
      <w:r w:rsidRPr="00AB2053">
        <w:rPr>
          <w:rFonts w:eastAsia="Calibri" w:cs="Times New Roman"/>
          <w:bCs/>
          <w:lang w:eastAsia="cs-CZ"/>
        </w:rPr>
        <w:t>d</w:t>
      </w:r>
      <w:r w:rsidRPr="00AB2053">
        <w:rPr>
          <w:rFonts w:ascii="Verdana" w:eastAsia="Calibri" w:hAnsi="Verdana" w:cs="Verdana"/>
          <w:bCs/>
          <w:lang w:eastAsia="cs-CZ"/>
        </w:rPr>
        <w:t>ý</w:t>
      </w:r>
      <w:r w:rsidRPr="00AB2053">
        <w:rPr>
          <w:rFonts w:eastAsia="Calibri" w:cs="Times New Roman"/>
          <w:bCs/>
          <w:lang w:eastAsia="cs-CZ"/>
        </w:rPr>
        <w:t xml:space="preserve"> zapo</w:t>
      </w:r>
      <w:r w:rsidRPr="00AB2053">
        <w:rPr>
          <w:rFonts w:ascii="Verdana" w:eastAsia="Calibri" w:hAnsi="Verdana" w:cs="Verdana"/>
          <w:bCs/>
          <w:lang w:eastAsia="cs-CZ"/>
        </w:rPr>
        <w:t>č</w:t>
      </w:r>
      <w:r w:rsidRPr="00AB2053">
        <w:rPr>
          <w:rFonts w:eastAsia="Calibri" w:cs="Times New Roman"/>
          <w:bCs/>
          <w:lang w:eastAsia="cs-CZ"/>
        </w:rPr>
        <w:t>at</w:t>
      </w:r>
      <w:r w:rsidRPr="00AB2053">
        <w:rPr>
          <w:rFonts w:ascii="Verdana" w:eastAsia="Calibri" w:hAnsi="Verdana" w:cs="Verdana"/>
          <w:bCs/>
          <w:lang w:eastAsia="cs-CZ"/>
        </w:rPr>
        <w:t>ý</w:t>
      </w:r>
      <w:r w:rsidRPr="00AB2053">
        <w:rPr>
          <w:rFonts w:eastAsia="Calibri" w:cs="Times New Roman"/>
          <w:bCs/>
          <w:lang w:eastAsia="cs-CZ"/>
        </w:rPr>
        <w:t xml:space="preserve"> den prodlen</w:t>
      </w:r>
      <w:r w:rsidRPr="00AB2053">
        <w:rPr>
          <w:rFonts w:ascii="Verdana" w:eastAsia="Calibri" w:hAnsi="Verdana" w:cs="Verdana"/>
          <w:bCs/>
          <w:lang w:eastAsia="cs-CZ"/>
        </w:rPr>
        <w:t>í</w:t>
      </w:r>
      <w:r w:rsidRPr="00AB2053">
        <w:rPr>
          <w:rFonts w:eastAsia="Calibri" w:cs="Times New Roman"/>
          <w:bCs/>
          <w:lang w:eastAsia="cs-CZ"/>
        </w:rPr>
        <w:t xml:space="preserve"> s dokon</w:t>
      </w:r>
      <w:r w:rsidRPr="00AB2053">
        <w:rPr>
          <w:rFonts w:ascii="Verdana" w:eastAsia="Calibri" w:hAnsi="Verdana" w:cs="Verdana"/>
          <w:bCs/>
          <w:lang w:eastAsia="cs-CZ"/>
        </w:rPr>
        <w:t>č</w:t>
      </w:r>
      <w:r w:rsidRPr="00AB2053">
        <w:rPr>
          <w:rFonts w:eastAsia="Calibri" w:cs="Times New Roman"/>
          <w:bCs/>
          <w:lang w:eastAsia="cs-CZ"/>
        </w:rPr>
        <w:t>en</w:t>
      </w:r>
      <w:r w:rsidRPr="00AB2053">
        <w:rPr>
          <w:rFonts w:ascii="Verdana" w:eastAsia="Calibri" w:hAnsi="Verdana" w:cs="Verdana"/>
          <w:bCs/>
          <w:lang w:eastAsia="cs-CZ"/>
        </w:rPr>
        <w:t>í</w:t>
      </w:r>
      <w:r w:rsidRPr="00AB2053">
        <w:rPr>
          <w:rFonts w:eastAsia="Calibri" w:cs="Times New Roman"/>
          <w:bCs/>
          <w:lang w:eastAsia="cs-CZ"/>
        </w:rPr>
        <w:t>m cel</w:t>
      </w:r>
      <w:r w:rsidRPr="00AB2053">
        <w:rPr>
          <w:rFonts w:ascii="Verdana" w:eastAsia="Calibri" w:hAnsi="Verdana" w:cs="Verdana"/>
          <w:bCs/>
          <w:lang w:eastAsia="cs-CZ"/>
        </w:rPr>
        <w:t>é</w:t>
      </w:r>
      <w:r w:rsidRPr="00AB2053">
        <w:rPr>
          <w:rFonts w:eastAsia="Calibri" w:cs="Times New Roman"/>
          <w:bCs/>
          <w:lang w:eastAsia="cs-CZ"/>
        </w:rPr>
        <w:t>ho D</w:t>
      </w:r>
      <w:r w:rsidRPr="00AB2053">
        <w:rPr>
          <w:rFonts w:ascii="Verdana" w:eastAsia="Calibri" w:hAnsi="Verdana" w:cs="Verdana"/>
          <w:bCs/>
          <w:lang w:eastAsia="cs-CZ"/>
        </w:rPr>
        <w:t>í</w:t>
      </w:r>
      <w:r w:rsidRPr="00AB2053">
        <w:rPr>
          <w:rFonts w:eastAsia="Calibri" w:cs="Times New Roman"/>
          <w:bCs/>
          <w:lang w:eastAsia="cs-CZ"/>
        </w:rPr>
        <w:t>la dle Pod-</w:t>
      </w:r>
      <w:r w:rsidRPr="00AB2053">
        <w:rPr>
          <w:rFonts w:ascii="Verdana" w:eastAsia="Calibri" w:hAnsi="Verdana" w:cs="Verdana"/>
          <w:bCs/>
          <w:lang w:eastAsia="cs-CZ"/>
        </w:rPr>
        <w:t>č</w:t>
      </w:r>
      <w:r w:rsidRPr="00AB2053">
        <w:rPr>
          <w:rFonts w:eastAsia="Calibri" w:cs="Times New Roman"/>
          <w:bCs/>
          <w:lang w:eastAsia="cs-CZ"/>
        </w:rPr>
        <w:t>l</w:t>
      </w:r>
      <w:r w:rsidRPr="00AB2053">
        <w:rPr>
          <w:rFonts w:ascii="Verdana" w:eastAsia="Calibri" w:hAnsi="Verdana" w:cs="Verdana"/>
          <w:bCs/>
          <w:lang w:eastAsia="cs-CZ"/>
        </w:rPr>
        <w:t>á</w:t>
      </w:r>
      <w:r w:rsidRPr="00AB2053">
        <w:rPr>
          <w:rFonts w:eastAsia="Calibri" w:cs="Times New Roman"/>
          <w:bCs/>
          <w:lang w:eastAsia="cs-CZ"/>
        </w:rPr>
        <w:t xml:space="preserve">nku 8.2, </w:t>
      </w:r>
      <w:r w:rsidRPr="00AB2053">
        <w:rPr>
          <w:rFonts w:ascii="Arial" w:eastAsia="Calibri" w:hAnsi="Arial" w:cs="Arial"/>
          <w:bCs/>
          <w:lang w:eastAsia="cs-CZ"/>
        </w:rPr>
        <w:t>‎</w:t>
      </w:r>
      <w:r w:rsidRPr="00AB2053">
        <w:rPr>
          <w:rFonts w:eastAsia="Calibri" w:cs="Times New Roman"/>
          <w:bCs/>
          <w:lang w:eastAsia="cs-CZ"/>
        </w:rPr>
        <w:t>minim</w:t>
      </w:r>
      <w:r w:rsidRPr="00AB2053">
        <w:rPr>
          <w:rFonts w:ascii="Verdana" w:eastAsia="Calibri" w:hAnsi="Verdana" w:cs="Verdana"/>
          <w:bCs/>
          <w:lang w:eastAsia="cs-CZ"/>
        </w:rPr>
        <w:t>á</w:t>
      </w:r>
      <w:r w:rsidRPr="00AB2053">
        <w:rPr>
          <w:rFonts w:eastAsia="Calibri" w:cs="Times New Roman"/>
          <w:bCs/>
          <w:lang w:eastAsia="cs-CZ"/>
        </w:rPr>
        <w:t>ln</w:t>
      </w:r>
      <w:r w:rsidRPr="00AB2053">
        <w:rPr>
          <w:rFonts w:ascii="Verdana" w:eastAsia="Calibri" w:hAnsi="Verdana" w:cs="Verdana"/>
          <w:bCs/>
          <w:lang w:eastAsia="cs-CZ"/>
        </w:rPr>
        <w:t>ě</w:t>
      </w:r>
      <w:r w:rsidRPr="00AB2053">
        <w:rPr>
          <w:rFonts w:eastAsia="Calibri" w:cs="Times New Roman"/>
          <w:bCs/>
          <w:lang w:eastAsia="cs-CZ"/>
        </w:rPr>
        <w:t xml:space="preserve"> v</w:t>
      </w:r>
      <w:r w:rsidRPr="00AB2053">
        <w:rPr>
          <w:rFonts w:ascii="Verdana" w:eastAsia="Calibri" w:hAnsi="Verdana" w:cs="Verdana"/>
          <w:bCs/>
          <w:lang w:eastAsia="cs-CZ"/>
        </w:rPr>
        <w:t>š</w:t>
      </w:r>
      <w:r w:rsidRPr="00AB2053">
        <w:rPr>
          <w:rFonts w:eastAsia="Calibri" w:cs="Times New Roman"/>
          <w:bCs/>
          <w:lang w:eastAsia="cs-CZ"/>
        </w:rPr>
        <w:t>ak 2 000 K</w:t>
      </w:r>
      <w:r w:rsidRPr="00AB2053">
        <w:rPr>
          <w:rFonts w:ascii="Verdana" w:eastAsia="Calibri" w:hAnsi="Verdana" w:cs="Verdana"/>
          <w:bCs/>
          <w:lang w:eastAsia="cs-CZ"/>
        </w:rPr>
        <w:t>č</w:t>
      </w:r>
      <w:r w:rsidRPr="00AB2053">
        <w:rPr>
          <w:rFonts w:eastAsia="Calibri" w:cs="Times New Roman"/>
          <w:bCs/>
          <w:lang w:eastAsia="cs-CZ"/>
        </w:rPr>
        <w:t xml:space="preserve"> za den.</w:t>
      </w:r>
      <w:r w:rsidRPr="00AB2053">
        <w:rPr>
          <w:rFonts w:ascii="Arial" w:eastAsia="Calibri" w:hAnsi="Arial" w:cs="Arial"/>
          <w:bCs/>
          <w:lang w:eastAsia="cs-CZ"/>
        </w:rPr>
        <w:t>‎</w:t>
      </w:r>
      <w:r w:rsidRPr="00AB2053">
        <w:rPr>
          <w:rFonts w:eastAsia="Calibri" w:cs="Times New Roman"/>
          <w:bCs/>
          <w:lang w:eastAsia="cs-CZ"/>
        </w:rPr>
        <w:t>" - sni</w:t>
      </w:r>
      <w:r w:rsidRPr="00AB2053">
        <w:rPr>
          <w:rFonts w:ascii="Verdana" w:eastAsia="Calibri" w:hAnsi="Verdana" w:cs="Verdana"/>
          <w:bCs/>
          <w:lang w:eastAsia="cs-CZ"/>
        </w:rPr>
        <w:t>ž</w:t>
      </w:r>
      <w:r w:rsidRPr="00AB2053">
        <w:rPr>
          <w:rFonts w:eastAsia="Calibri" w:cs="Times New Roman"/>
          <w:bCs/>
          <w:lang w:eastAsia="cs-CZ"/>
        </w:rPr>
        <w:t>te pros</w:t>
      </w:r>
      <w:r w:rsidRPr="00AB2053">
        <w:rPr>
          <w:rFonts w:ascii="Verdana" w:eastAsia="Calibri" w:hAnsi="Verdana" w:cs="Verdana"/>
          <w:bCs/>
          <w:lang w:eastAsia="cs-CZ"/>
        </w:rPr>
        <w:t>í</w:t>
      </w:r>
      <w:r w:rsidRPr="00AB2053">
        <w:rPr>
          <w:rFonts w:eastAsia="Calibri" w:cs="Times New Roman"/>
          <w:bCs/>
          <w:lang w:eastAsia="cs-CZ"/>
        </w:rPr>
        <w:t>m smluvn</w:t>
      </w:r>
      <w:r w:rsidRPr="00AB2053">
        <w:rPr>
          <w:rFonts w:ascii="Verdana" w:eastAsia="Calibri" w:hAnsi="Verdana" w:cs="Verdana"/>
          <w:bCs/>
          <w:lang w:eastAsia="cs-CZ"/>
        </w:rPr>
        <w:t>í</w:t>
      </w:r>
      <w:r w:rsidRPr="00AB2053">
        <w:rPr>
          <w:rFonts w:eastAsia="Calibri" w:cs="Times New Roman"/>
          <w:bCs/>
          <w:lang w:eastAsia="cs-CZ"/>
        </w:rPr>
        <w:t xml:space="preserve"> pokutu za nedodr</w:t>
      </w:r>
      <w:r w:rsidRPr="00AB2053">
        <w:rPr>
          <w:rFonts w:ascii="Verdana" w:eastAsia="Calibri" w:hAnsi="Verdana" w:cs="Verdana"/>
          <w:bCs/>
          <w:lang w:eastAsia="cs-CZ"/>
        </w:rPr>
        <w:t>ž</w:t>
      </w:r>
      <w:r w:rsidRPr="00AB2053">
        <w:rPr>
          <w:rFonts w:eastAsia="Calibri" w:cs="Times New Roman"/>
          <w:bCs/>
          <w:lang w:eastAsia="cs-CZ"/>
        </w:rPr>
        <w:t>en</w:t>
      </w:r>
      <w:r w:rsidRPr="00AB2053">
        <w:rPr>
          <w:rFonts w:ascii="Verdana" w:eastAsia="Calibri" w:hAnsi="Verdana" w:cs="Verdana"/>
          <w:bCs/>
          <w:lang w:eastAsia="cs-CZ"/>
        </w:rPr>
        <w:t>í</w:t>
      </w:r>
      <w:r w:rsidRPr="00AB2053">
        <w:rPr>
          <w:rFonts w:eastAsia="Calibri" w:cs="Times New Roman"/>
          <w:bCs/>
          <w:lang w:eastAsia="cs-CZ"/>
        </w:rPr>
        <w:t xml:space="preserve"> term</w:t>
      </w:r>
      <w:r w:rsidRPr="00AB2053">
        <w:rPr>
          <w:rFonts w:ascii="Verdana" w:eastAsia="Calibri" w:hAnsi="Verdana" w:cs="Verdana"/>
          <w:bCs/>
          <w:lang w:eastAsia="cs-CZ"/>
        </w:rPr>
        <w:t>í</w:t>
      </w:r>
      <w:r w:rsidRPr="00AB2053">
        <w:rPr>
          <w:rFonts w:eastAsia="Calibri" w:cs="Times New Roman"/>
          <w:bCs/>
          <w:lang w:eastAsia="cs-CZ"/>
        </w:rPr>
        <w:t>nu z 0,5 % na 0,05 %.</w:t>
      </w:r>
    </w:p>
    <w:p w14:paraId="58420F69" w14:textId="77777777" w:rsidR="00042108" w:rsidRPr="00BD5319" w:rsidRDefault="00042108" w:rsidP="00042108">
      <w:pPr>
        <w:spacing w:after="0" w:line="240" w:lineRule="auto"/>
        <w:rPr>
          <w:rFonts w:eastAsia="Calibri" w:cs="Times New Roman"/>
          <w:b/>
          <w:lang w:eastAsia="cs-CZ"/>
        </w:rPr>
      </w:pPr>
    </w:p>
    <w:p w14:paraId="79560A2E" w14:textId="77777777" w:rsidR="00042108" w:rsidRDefault="00042108" w:rsidP="00042108">
      <w:pPr>
        <w:spacing w:after="0" w:line="240" w:lineRule="auto"/>
        <w:rPr>
          <w:rFonts w:eastAsia="Calibri" w:cs="Times New Roman"/>
          <w:b/>
          <w:lang w:eastAsia="cs-CZ"/>
        </w:rPr>
      </w:pPr>
      <w:r w:rsidRPr="00BD5319">
        <w:rPr>
          <w:rFonts w:eastAsia="Calibri" w:cs="Times New Roman"/>
          <w:b/>
          <w:lang w:eastAsia="cs-CZ"/>
        </w:rPr>
        <w:t>Odpověď:</w:t>
      </w:r>
    </w:p>
    <w:p w14:paraId="74D17B26" w14:textId="77777777" w:rsidR="00042108" w:rsidRPr="00042108" w:rsidRDefault="00042108" w:rsidP="00042108">
      <w:pPr>
        <w:spacing w:after="0" w:line="240" w:lineRule="auto"/>
        <w:jc w:val="both"/>
        <w:rPr>
          <w:rFonts w:eastAsia="Calibri" w:cs="Times New Roman"/>
          <w:b/>
          <w:lang w:eastAsia="cs-CZ"/>
        </w:rPr>
      </w:pPr>
      <w:r w:rsidRPr="00042108">
        <w:rPr>
          <w:rFonts w:eastAsia="Calibri" w:cs="Times New Roman"/>
          <w:b/>
          <w:lang w:eastAsia="cs-CZ"/>
        </w:rPr>
        <w:t>Zadavatel uvádí, že ke stanovení výše smluvní pokuty došlo na základě dlouhodobých úvah, zahrnujících zkušenosti Zadavatele v rámci veřejných zakázek, stávající judikaturu a odvětví, ve kterém se Zadavatel pohybuje. Výše smluvních pokut je dle Zadavatele přiměřená a výše této ani jiné smluvní pokuty nebude ze strany Zadavatele upravována.</w:t>
      </w:r>
    </w:p>
    <w:p w14:paraId="236E4523" w14:textId="77777777" w:rsidR="00042108" w:rsidRPr="00BD5319" w:rsidRDefault="00042108" w:rsidP="00042108">
      <w:pPr>
        <w:spacing w:after="0" w:line="240" w:lineRule="auto"/>
        <w:rPr>
          <w:rFonts w:eastAsia="Calibri" w:cs="Times New Roman"/>
          <w:b/>
          <w:lang w:eastAsia="cs-CZ"/>
        </w:rPr>
      </w:pPr>
    </w:p>
    <w:p w14:paraId="36F3E4CE" w14:textId="77777777" w:rsidR="00042108" w:rsidRDefault="00042108" w:rsidP="00042108">
      <w:pPr>
        <w:spacing w:after="0" w:line="240" w:lineRule="auto"/>
        <w:rPr>
          <w:rFonts w:eastAsia="Calibri" w:cs="Times New Roman"/>
          <w:b/>
          <w:lang w:eastAsia="cs-CZ"/>
        </w:rPr>
      </w:pPr>
    </w:p>
    <w:p w14:paraId="585F0B95" w14:textId="37FE6EF8" w:rsidR="00042108" w:rsidRDefault="00042108" w:rsidP="00042108">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190</w:t>
      </w:r>
      <w:r w:rsidRPr="00BD5319">
        <w:rPr>
          <w:rFonts w:eastAsia="Calibri" w:cs="Times New Roman"/>
          <w:b/>
          <w:lang w:eastAsia="cs-CZ"/>
        </w:rPr>
        <w:t>:</w:t>
      </w:r>
    </w:p>
    <w:p w14:paraId="514C31FD" w14:textId="77777777" w:rsidR="00042108" w:rsidRPr="00AB2053" w:rsidRDefault="00042108" w:rsidP="00042108">
      <w:pPr>
        <w:spacing w:after="0" w:line="240" w:lineRule="auto"/>
        <w:jc w:val="both"/>
        <w:rPr>
          <w:rFonts w:eastAsia="Calibri" w:cs="Times New Roman"/>
          <w:bCs/>
          <w:lang w:eastAsia="cs-CZ"/>
        </w:rPr>
      </w:pPr>
      <w:r w:rsidRPr="00AB2053">
        <w:rPr>
          <w:rFonts w:eastAsia="Calibri" w:cs="Times New Roman"/>
          <w:bCs/>
          <w:lang w:eastAsia="cs-CZ"/>
        </w:rPr>
        <w:t xml:space="preserve">V rámci dodatečných informací č.8, odpovědi na dotaz č.148 (chybně uvedeno číslo objektu SO 31-15-01) došlo k opravě evidenční položky odpadu v pol.č.26 (Zemina, </w:t>
      </w:r>
      <w:proofErr w:type="spellStart"/>
      <w:proofErr w:type="gramStart"/>
      <w:r w:rsidRPr="00AB2053">
        <w:rPr>
          <w:rFonts w:eastAsia="Calibri" w:cs="Times New Roman"/>
          <w:bCs/>
          <w:lang w:eastAsia="cs-CZ"/>
        </w:rPr>
        <w:t>I.třída</w:t>
      </w:r>
      <w:proofErr w:type="spellEnd"/>
      <w:proofErr w:type="gramEnd"/>
      <w:r w:rsidRPr="00AB2053">
        <w:rPr>
          <w:rFonts w:eastAsia="Calibri" w:cs="Times New Roman"/>
          <w:bCs/>
          <w:lang w:eastAsia="cs-CZ"/>
        </w:rPr>
        <w:t xml:space="preserve"> </w:t>
      </w:r>
      <w:proofErr w:type="spellStart"/>
      <w:r w:rsidRPr="00AB2053">
        <w:rPr>
          <w:rFonts w:eastAsia="Calibri" w:cs="Times New Roman"/>
          <w:bCs/>
          <w:lang w:eastAsia="cs-CZ"/>
        </w:rPr>
        <w:t>težitelnosti</w:t>
      </w:r>
      <w:proofErr w:type="spellEnd"/>
      <w:r w:rsidRPr="00AB2053">
        <w:rPr>
          <w:rFonts w:eastAsia="Calibri" w:cs="Times New Roman"/>
          <w:bCs/>
          <w:lang w:eastAsia="cs-CZ"/>
        </w:rPr>
        <w:t>) v SO 31-18-01.</w:t>
      </w:r>
    </w:p>
    <w:p w14:paraId="73268F19" w14:textId="77777777" w:rsidR="00042108" w:rsidRPr="00AB2053" w:rsidRDefault="00042108" w:rsidP="00042108">
      <w:pPr>
        <w:spacing w:after="0" w:line="240" w:lineRule="auto"/>
        <w:jc w:val="both"/>
        <w:rPr>
          <w:rFonts w:eastAsia="Calibri" w:cs="Times New Roman"/>
          <w:bCs/>
          <w:lang w:eastAsia="cs-CZ"/>
        </w:rPr>
      </w:pPr>
      <w:r w:rsidRPr="00AB2053">
        <w:rPr>
          <w:rFonts w:eastAsia="Calibri" w:cs="Times New Roman"/>
          <w:bCs/>
          <w:lang w:eastAsia="cs-CZ"/>
        </w:rPr>
        <w:t>Domníváme se, že by se změna množství odpadu měla projevit také v objektu SO 90-90, kde se mají odpady ocenit.</w:t>
      </w:r>
    </w:p>
    <w:p w14:paraId="294CAA45" w14:textId="77777777" w:rsidR="00042108" w:rsidRPr="00AB2053" w:rsidRDefault="00042108" w:rsidP="00042108">
      <w:pPr>
        <w:spacing w:after="0" w:line="240" w:lineRule="auto"/>
        <w:jc w:val="both"/>
        <w:rPr>
          <w:rFonts w:eastAsia="Calibri" w:cs="Times New Roman"/>
          <w:bCs/>
          <w:lang w:eastAsia="cs-CZ"/>
        </w:rPr>
      </w:pPr>
    </w:p>
    <w:p w14:paraId="7D2CDA07" w14:textId="77777777" w:rsidR="00042108" w:rsidRPr="00AB2053" w:rsidRDefault="00042108" w:rsidP="00042108">
      <w:pPr>
        <w:spacing w:after="0" w:line="240" w:lineRule="auto"/>
        <w:jc w:val="both"/>
        <w:rPr>
          <w:rFonts w:eastAsia="Calibri" w:cs="Times New Roman"/>
          <w:bCs/>
          <w:lang w:eastAsia="cs-CZ"/>
        </w:rPr>
      </w:pPr>
      <w:r w:rsidRPr="00AB2053">
        <w:rPr>
          <w:rFonts w:eastAsia="Calibri" w:cs="Times New Roman"/>
          <w:bCs/>
          <w:lang w:eastAsia="cs-CZ"/>
        </w:rPr>
        <w:t>Dle změny provedené v SO 31-18-01 dle odpovědi na dotaz č.148 by mělo být upraveno množství v SO 90-90, v položce.č.1 na hodnotu 53.547,010 T.</w:t>
      </w:r>
    </w:p>
    <w:p w14:paraId="3CB52AE4" w14:textId="77777777" w:rsidR="00042108" w:rsidRPr="00AB2053" w:rsidRDefault="00042108" w:rsidP="00042108">
      <w:pPr>
        <w:spacing w:after="0" w:line="240" w:lineRule="auto"/>
        <w:jc w:val="both"/>
        <w:rPr>
          <w:rFonts w:eastAsia="Calibri" w:cs="Times New Roman"/>
          <w:bCs/>
          <w:lang w:eastAsia="cs-CZ"/>
        </w:rPr>
      </w:pPr>
    </w:p>
    <w:p w14:paraId="0D3B397C" w14:textId="77777777" w:rsidR="00042108" w:rsidRPr="00AB2053" w:rsidRDefault="00042108" w:rsidP="00042108">
      <w:pPr>
        <w:spacing w:after="0" w:line="240" w:lineRule="auto"/>
        <w:jc w:val="both"/>
        <w:rPr>
          <w:rFonts w:eastAsia="Calibri" w:cs="Times New Roman"/>
          <w:bCs/>
          <w:lang w:eastAsia="cs-CZ"/>
        </w:rPr>
      </w:pPr>
      <w:r w:rsidRPr="00AB2053">
        <w:rPr>
          <w:rFonts w:eastAsia="Calibri" w:cs="Times New Roman"/>
          <w:bCs/>
          <w:lang w:eastAsia="cs-CZ"/>
        </w:rPr>
        <w:t>Žádáme zadavatele o prověření.</w:t>
      </w:r>
    </w:p>
    <w:p w14:paraId="3418F68E" w14:textId="77777777" w:rsidR="00042108" w:rsidRPr="00BD5319" w:rsidRDefault="00042108" w:rsidP="00042108">
      <w:pPr>
        <w:spacing w:after="0" w:line="240" w:lineRule="auto"/>
        <w:rPr>
          <w:rFonts w:eastAsia="Calibri" w:cs="Times New Roman"/>
          <w:b/>
          <w:lang w:eastAsia="cs-CZ"/>
        </w:rPr>
      </w:pPr>
    </w:p>
    <w:p w14:paraId="3CB77B61" w14:textId="77777777" w:rsidR="00042108" w:rsidRPr="00BD5319" w:rsidRDefault="00042108" w:rsidP="00042108">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243B2C4B" w14:textId="66051140" w:rsidR="00042108" w:rsidRPr="00042108" w:rsidRDefault="00042108" w:rsidP="00042108">
      <w:pPr>
        <w:spacing w:after="0" w:line="240" w:lineRule="auto"/>
        <w:jc w:val="both"/>
        <w:rPr>
          <w:rFonts w:eastAsia="Times New Roman" w:cs="Times New Roman"/>
          <w:highlight w:val="green"/>
          <w:lang w:eastAsia="cs-CZ"/>
        </w:rPr>
      </w:pPr>
      <w:r w:rsidRPr="00042108">
        <w:rPr>
          <w:rFonts w:eastAsia="Times New Roman" w:cs="Times New Roman"/>
          <w:b/>
          <w:bCs/>
          <w:lang w:eastAsia="cs-CZ"/>
        </w:rPr>
        <w:t>V SO 90-90 Bylo opraveno množství na vzhledem k dotazům č.185 a č.186 bylo množství opraveno na 53 405,910 T</w:t>
      </w:r>
      <w:r w:rsidRPr="00CA7402">
        <w:rPr>
          <w:rFonts w:eastAsia="Times New Roman" w:cs="Times New Roman"/>
          <w:b/>
          <w:bCs/>
          <w:lang w:eastAsia="cs-CZ"/>
        </w:rPr>
        <w:t>.</w:t>
      </w:r>
    </w:p>
    <w:p w14:paraId="39DC49C0" w14:textId="77777777" w:rsidR="00BD5319" w:rsidRPr="00BD5319" w:rsidRDefault="00BD5319" w:rsidP="00BD5319">
      <w:pPr>
        <w:spacing w:after="0" w:line="240" w:lineRule="auto"/>
        <w:jc w:val="both"/>
        <w:rPr>
          <w:rFonts w:eastAsia="Times New Roman" w:cs="Times New Roman"/>
          <w:color w:val="FF0000"/>
          <w:lang w:eastAsia="cs-CZ"/>
        </w:rPr>
      </w:pPr>
    </w:p>
    <w:p w14:paraId="30619640" w14:textId="77777777" w:rsidR="00664163" w:rsidRPr="00BD5319" w:rsidRDefault="00664163" w:rsidP="00664163">
      <w:pPr>
        <w:spacing w:after="0" w:line="240" w:lineRule="auto"/>
        <w:jc w:val="both"/>
        <w:rPr>
          <w:rFonts w:eastAsia="Times New Roman" w:cs="Times New Roman"/>
          <w:lang w:eastAsia="cs-CZ"/>
        </w:rPr>
      </w:pPr>
    </w:p>
    <w:p w14:paraId="2ACDDA1C" w14:textId="77777777" w:rsidR="00664163" w:rsidRPr="00BD5319" w:rsidRDefault="00664163" w:rsidP="00664163">
      <w:pPr>
        <w:spacing w:after="0" w:line="240" w:lineRule="auto"/>
        <w:ind w:firstLine="567"/>
        <w:rPr>
          <w:rFonts w:eastAsia="Times New Roman" w:cs="Times New Roman"/>
          <w:lang w:eastAsia="cs-CZ"/>
        </w:rPr>
      </w:pPr>
    </w:p>
    <w:p w14:paraId="36353B3D" w14:textId="63DBE41F" w:rsidR="00664163" w:rsidRDefault="00664163" w:rsidP="00042108">
      <w:pPr>
        <w:pStyle w:val="Odstavecseseznamem"/>
        <w:spacing w:after="0" w:line="240" w:lineRule="auto"/>
        <w:ind w:left="0"/>
        <w:jc w:val="both"/>
        <w:rPr>
          <w:rFonts w:eastAsia="Times New Roman" w:cs="Times New Roman"/>
          <w:lang w:eastAsia="cs-CZ"/>
        </w:rPr>
      </w:pPr>
      <w:r w:rsidRPr="00C87717">
        <w:rPr>
          <w:rFonts w:eastAsia="Times New Roman" w:cs="Times New Roman"/>
          <w:lang w:eastAsia="cs-CZ"/>
        </w:rPr>
        <w:t xml:space="preserve">Vzhledem ke skutečnosti, že byly zadavatelem provedeny </w:t>
      </w:r>
      <w:r w:rsidRPr="00C87717">
        <w:rPr>
          <w:rFonts w:eastAsia="Times New Roman" w:cs="Times New Roman"/>
          <w:b/>
          <w:lang w:eastAsia="cs-CZ"/>
        </w:rPr>
        <w:t>změny/doplnění zadávací dokumentace</w:t>
      </w:r>
      <w:r w:rsidRPr="00C87717">
        <w:rPr>
          <w:rFonts w:eastAsia="Times New Roman" w:cs="Times New Roman"/>
          <w:lang w:eastAsia="cs-CZ"/>
        </w:rPr>
        <w:t xml:space="preserve">, postupuje zadavatel v souladu s </w:t>
      </w:r>
      <w:proofErr w:type="spellStart"/>
      <w:r w:rsidRPr="00C87717">
        <w:rPr>
          <w:rFonts w:eastAsia="Times New Roman" w:cs="Times New Roman"/>
          <w:lang w:eastAsia="cs-CZ"/>
        </w:rPr>
        <w:t>ust</w:t>
      </w:r>
      <w:proofErr w:type="spellEnd"/>
      <w:r w:rsidRPr="00C87717">
        <w:rPr>
          <w:rFonts w:eastAsia="Times New Roman" w:cs="Times New Roman"/>
          <w:lang w:eastAsia="cs-CZ"/>
        </w:rPr>
        <w:t xml:space="preserve">. § 99 odst. 2 ZZVZ a prodlužuje lhůtu pro podání nabídek ze </w:t>
      </w:r>
      <w:r w:rsidRPr="00CA7402">
        <w:rPr>
          <w:rFonts w:eastAsia="Times New Roman" w:cs="Times New Roman"/>
          <w:b/>
          <w:bCs/>
          <w:lang w:eastAsia="cs-CZ"/>
        </w:rPr>
        <w:t xml:space="preserve">dne </w:t>
      </w:r>
      <w:r w:rsidR="00CA7402" w:rsidRPr="00CA7402">
        <w:rPr>
          <w:rFonts w:eastAsia="Times New Roman" w:cs="Times New Roman"/>
          <w:b/>
          <w:bCs/>
          <w:lang w:eastAsia="cs-CZ"/>
        </w:rPr>
        <w:t>24. 5. 2024</w:t>
      </w:r>
      <w:r w:rsidRPr="00C87717">
        <w:rPr>
          <w:rFonts w:eastAsia="Times New Roman" w:cs="Times New Roman"/>
          <w:lang w:eastAsia="cs-CZ"/>
        </w:rPr>
        <w:t xml:space="preserve"> na den </w:t>
      </w:r>
      <w:r w:rsidR="00CA7402" w:rsidRPr="00CA7402">
        <w:rPr>
          <w:rFonts w:eastAsia="Times New Roman" w:cs="Times New Roman"/>
          <w:b/>
          <w:bCs/>
          <w:lang w:eastAsia="cs-CZ"/>
        </w:rPr>
        <w:t>27. 5. 2024</w:t>
      </w:r>
      <w:r w:rsidRPr="00C87717">
        <w:rPr>
          <w:rFonts w:eastAsia="Times New Roman" w:cs="Times New Roman"/>
          <w:lang w:eastAsia="cs-CZ"/>
        </w:rPr>
        <w:t>.</w:t>
      </w:r>
    </w:p>
    <w:p w14:paraId="332E6F8C" w14:textId="77777777" w:rsidR="00664163" w:rsidRDefault="00664163" w:rsidP="00664163">
      <w:pPr>
        <w:pStyle w:val="Odstavecseseznamem"/>
        <w:spacing w:after="0" w:line="240" w:lineRule="auto"/>
        <w:jc w:val="both"/>
        <w:rPr>
          <w:rFonts w:eastAsia="Times New Roman" w:cs="Times New Roman"/>
          <w:lang w:eastAsia="cs-CZ"/>
        </w:rPr>
      </w:pPr>
    </w:p>
    <w:p w14:paraId="05AC9739" w14:textId="77777777" w:rsidR="00042108" w:rsidRDefault="00042108" w:rsidP="00C10590">
      <w:pPr>
        <w:spacing w:after="0" w:line="240" w:lineRule="auto"/>
        <w:jc w:val="both"/>
        <w:rPr>
          <w:rFonts w:eastAsia="Times New Roman" w:cs="Times New Roman"/>
          <w:lang w:eastAsia="cs-CZ"/>
        </w:rPr>
      </w:pPr>
    </w:p>
    <w:p w14:paraId="0FE4E137" w14:textId="7ADCDA38" w:rsidR="00664163" w:rsidRPr="00C10590" w:rsidRDefault="00664163" w:rsidP="00C10590">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w:t>
      </w:r>
      <w:r w:rsidR="007F626E">
        <w:rPr>
          <w:rFonts w:eastAsia="Times New Roman" w:cs="Times New Roman"/>
          <w:lang w:eastAsia="cs-CZ"/>
        </w:rPr>
        <w:t>Opravný f</w:t>
      </w:r>
      <w:r w:rsidRPr="00BD5319">
        <w:rPr>
          <w:rFonts w:eastAsia="Times New Roman" w:cs="Times New Roman"/>
          <w:lang w:eastAsia="cs-CZ"/>
        </w:rPr>
        <w:t xml:space="preserve">ormulář Oznámení </w:t>
      </w:r>
      <w:r w:rsidR="007F626E">
        <w:rPr>
          <w:rFonts w:eastAsia="Times New Roman" w:cs="Times New Roman"/>
          <w:lang w:eastAsia="cs-CZ"/>
        </w:rPr>
        <w:t xml:space="preserve">o zahájení zadávacího řízení </w:t>
      </w:r>
      <w:r w:rsidRPr="00BD5319">
        <w:rPr>
          <w:rFonts w:eastAsia="Times New Roman" w:cs="Times New Roman"/>
          <w:lang w:eastAsia="cs-CZ"/>
        </w:rPr>
        <w:t xml:space="preserve">bude uveřejněn na webovém portálu </w:t>
      </w:r>
      <w:hyperlink r:id="rId12" w:history="1">
        <w:r w:rsidRPr="00F17871">
          <w:rPr>
            <w:rStyle w:val="Hypertextovodkaz"/>
          </w:rPr>
          <w:t>https://vvz.nipez.cz/</w:t>
        </w:r>
      </w:hyperlink>
      <w:r>
        <w:t xml:space="preserve"> </w:t>
      </w:r>
      <w:r w:rsidRPr="00BD5319">
        <w:rPr>
          <w:rFonts w:eastAsia="Times New Roman" w:cs="Times New Roman"/>
          <w:lang w:eastAsia="cs-CZ"/>
        </w:rPr>
        <w:t xml:space="preserve"> (evidenční č. VZ</w:t>
      </w:r>
      <w:r>
        <w:rPr>
          <w:rFonts w:eastAsia="Times New Roman" w:cs="Times New Roman"/>
          <w:lang w:eastAsia="cs-CZ"/>
        </w:rPr>
        <w:t>:</w:t>
      </w:r>
      <w:r w:rsidRPr="00BD5319">
        <w:rPr>
          <w:rFonts w:eastAsia="Times New Roman" w:cs="Times New Roman"/>
          <w:lang w:eastAsia="cs-CZ"/>
        </w:rPr>
        <w:t xml:space="preserve"> </w:t>
      </w:r>
      <w:r w:rsidR="00C10590" w:rsidRPr="00C10590">
        <w:rPr>
          <w:rFonts w:eastAsia="Times New Roman" w:cs="Times New Roman"/>
          <w:lang w:eastAsia="cs-CZ"/>
        </w:rPr>
        <w:t>Z2024-014535</w:t>
      </w:r>
      <w:r w:rsidRPr="00BD5319">
        <w:rPr>
          <w:rFonts w:eastAsia="Times New Roman" w:cs="Times New Roman"/>
          <w:lang w:eastAsia="cs-CZ"/>
        </w:rPr>
        <w:t>). Změny se týkají těchto ustanovení:</w:t>
      </w:r>
    </w:p>
    <w:p w14:paraId="7118AB88" w14:textId="5ADAD774" w:rsidR="00664163" w:rsidRPr="00BD5319" w:rsidRDefault="00664163" w:rsidP="00664163">
      <w:pPr>
        <w:spacing w:after="0" w:line="240" w:lineRule="auto"/>
        <w:rPr>
          <w:rFonts w:eastAsia="Times New Roman" w:cs="Times New Roman"/>
          <w:b/>
          <w:lang w:eastAsia="cs-CZ"/>
        </w:rPr>
      </w:pPr>
    </w:p>
    <w:p w14:paraId="5A7982EE" w14:textId="77777777" w:rsidR="00664163" w:rsidRDefault="00664163" w:rsidP="00664163">
      <w:pPr>
        <w:spacing w:after="0" w:line="240" w:lineRule="auto"/>
        <w:rPr>
          <w:rFonts w:eastAsia="Times New Roman" w:cs="Times New Roman"/>
          <w:lang w:eastAsia="cs-CZ"/>
        </w:rPr>
      </w:pPr>
    </w:p>
    <w:p w14:paraId="6CE5A60D" w14:textId="77777777" w:rsidR="007F626E" w:rsidRDefault="007F626E" w:rsidP="007F626E">
      <w:pPr>
        <w:spacing w:after="0" w:line="240" w:lineRule="auto"/>
        <w:rPr>
          <w:rFonts w:eastAsia="Times New Roman" w:cs="Times New Roman"/>
          <w:b/>
          <w:lang w:eastAsia="cs-CZ"/>
        </w:rPr>
      </w:pPr>
      <w:r w:rsidRPr="00D02C11">
        <w:rPr>
          <w:rFonts w:eastAsia="Times New Roman" w:cs="Times New Roman"/>
          <w:bCs/>
          <w:lang w:eastAsia="cs-CZ"/>
        </w:rPr>
        <w:t>Část</w:t>
      </w:r>
      <w:r>
        <w:rPr>
          <w:rFonts w:eastAsia="Times New Roman" w:cs="Times New Roman"/>
          <w:b/>
          <w:lang w:eastAsia="cs-CZ"/>
        </w:rPr>
        <w:t xml:space="preserve"> INFORMACE O PODÁNÍ</w:t>
      </w:r>
    </w:p>
    <w:p w14:paraId="412028A6" w14:textId="77777777" w:rsidR="007F626E" w:rsidRDefault="007F626E" w:rsidP="007F626E">
      <w:pPr>
        <w:spacing w:after="0" w:line="240" w:lineRule="auto"/>
        <w:rPr>
          <w:rFonts w:eastAsia="Times New Roman" w:cs="Times New Roman"/>
          <w:b/>
          <w:lang w:eastAsia="cs-CZ"/>
        </w:rPr>
      </w:pPr>
    </w:p>
    <w:p w14:paraId="09C43FC0" w14:textId="77777777" w:rsidR="007F626E" w:rsidRPr="00BD5319" w:rsidRDefault="007F626E" w:rsidP="007F626E">
      <w:pPr>
        <w:spacing w:after="0" w:line="240" w:lineRule="auto"/>
        <w:rPr>
          <w:rFonts w:eastAsia="Times New Roman" w:cs="Times New Roman"/>
          <w:b/>
          <w:lang w:eastAsia="cs-CZ"/>
        </w:rPr>
      </w:pPr>
      <w:r w:rsidRPr="00D02C11">
        <w:rPr>
          <w:rFonts w:eastAsia="Times New Roman" w:cs="Times New Roman"/>
          <w:bCs/>
          <w:lang w:eastAsia="cs-CZ"/>
        </w:rPr>
        <w:t>Oddíl</w:t>
      </w:r>
      <w:r>
        <w:rPr>
          <w:rFonts w:eastAsia="Times New Roman" w:cs="Times New Roman"/>
          <w:b/>
          <w:lang w:eastAsia="cs-CZ"/>
        </w:rPr>
        <w:t xml:space="preserve"> Lhůta pro podání nabídek – den (BT-131(d)-Lot)</w:t>
      </w:r>
      <w:r w:rsidRPr="00BD5319">
        <w:rPr>
          <w:rFonts w:eastAsia="Times New Roman" w:cs="Times New Roman"/>
          <w:b/>
          <w:lang w:eastAsia="cs-CZ"/>
        </w:rPr>
        <w:t xml:space="preserve"> </w:t>
      </w:r>
    </w:p>
    <w:p w14:paraId="48CE5B40" w14:textId="21EC2E11" w:rsidR="007F626E" w:rsidRPr="009C7B39" w:rsidRDefault="007F626E" w:rsidP="007F626E">
      <w:pPr>
        <w:spacing w:after="0" w:line="240" w:lineRule="auto"/>
        <w:rPr>
          <w:rFonts w:eastAsia="Times New Roman" w:cs="Times New Roman"/>
          <w:color w:val="000000" w:themeColor="text1"/>
          <w:lang w:eastAsia="cs-CZ"/>
        </w:rPr>
      </w:pPr>
      <w:r w:rsidRPr="00BD5319">
        <w:rPr>
          <w:rFonts w:eastAsia="Times New Roman" w:cs="Times New Roman"/>
          <w:lang w:eastAsia="cs-CZ"/>
        </w:rPr>
        <w:t xml:space="preserve">rušíme datum </w:t>
      </w:r>
      <w:r w:rsidR="00CA7402" w:rsidRPr="00CA7402">
        <w:rPr>
          <w:rFonts w:eastAsia="Times New Roman" w:cs="Times New Roman"/>
          <w:b/>
          <w:bCs/>
          <w:lang w:eastAsia="cs-CZ"/>
        </w:rPr>
        <w:t>24.05.2024</w:t>
      </w:r>
      <w:r>
        <w:rPr>
          <w:rFonts w:eastAsia="Times New Roman" w:cs="Times New Roman"/>
          <w:lang w:eastAsia="cs-CZ"/>
        </w:rPr>
        <w:t xml:space="preserve"> </w:t>
      </w:r>
      <w:r w:rsidRPr="00CF6CE6">
        <w:rPr>
          <w:rFonts w:eastAsia="Times New Roman" w:cs="Times New Roman"/>
          <w:lang w:eastAsia="cs-CZ"/>
        </w:rPr>
        <w:t xml:space="preserve">a </w:t>
      </w:r>
      <w:r w:rsidRPr="009C7B39">
        <w:rPr>
          <w:rFonts w:eastAsia="Times New Roman" w:cs="Times New Roman"/>
          <w:color w:val="000000" w:themeColor="text1"/>
          <w:lang w:eastAsia="cs-CZ"/>
        </w:rPr>
        <w:t xml:space="preserve">nahrazujeme datem </w:t>
      </w:r>
      <w:r w:rsidR="00CA7402">
        <w:rPr>
          <w:rFonts w:eastAsia="Times New Roman" w:cs="Times New Roman"/>
          <w:b/>
          <w:bCs/>
          <w:color w:val="000000" w:themeColor="text1"/>
          <w:lang w:eastAsia="cs-CZ"/>
        </w:rPr>
        <w:t>27.05.2024</w:t>
      </w:r>
      <w:r w:rsidRPr="009C7B39">
        <w:rPr>
          <w:rFonts w:eastAsia="Times New Roman" w:cs="Times New Roman"/>
          <w:color w:val="000000" w:themeColor="text1"/>
          <w:lang w:eastAsia="cs-CZ"/>
        </w:rPr>
        <w:t>.</w:t>
      </w:r>
    </w:p>
    <w:p w14:paraId="114D1C3F" w14:textId="77777777" w:rsidR="007F626E" w:rsidRPr="00BD5319" w:rsidRDefault="007F626E" w:rsidP="00664163">
      <w:pPr>
        <w:spacing w:after="0" w:line="240" w:lineRule="auto"/>
        <w:rPr>
          <w:rFonts w:eastAsia="Times New Roman" w:cs="Times New Roman"/>
          <w:lang w:eastAsia="cs-CZ"/>
        </w:rPr>
      </w:pPr>
    </w:p>
    <w:p w14:paraId="02A0CE7D" w14:textId="77777777" w:rsidR="00664163" w:rsidRPr="00BD5319" w:rsidRDefault="00664163" w:rsidP="00664163">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3"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6E1E45B5" w14:textId="77777777" w:rsidR="00664163" w:rsidRPr="00BD5319" w:rsidRDefault="00664163" w:rsidP="00664163">
      <w:pPr>
        <w:spacing w:before="120" w:after="0" w:line="240" w:lineRule="auto"/>
        <w:rPr>
          <w:rFonts w:eastAsia="Calibri" w:cs="Times New Roman"/>
          <w:b/>
          <w:bCs/>
          <w:lang w:eastAsia="cs-CZ"/>
        </w:rPr>
      </w:pPr>
    </w:p>
    <w:p w14:paraId="1A6528B8" w14:textId="77777777" w:rsidR="00664163" w:rsidRPr="00BD5319" w:rsidRDefault="00664163" w:rsidP="00664163">
      <w:pPr>
        <w:tabs>
          <w:tab w:val="center" w:pos="7371"/>
        </w:tabs>
        <w:spacing w:after="0" w:line="240" w:lineRule="auto"/>
        <w:rPr>
          <w:rFonts w:eastAsia="Calibri" w:cs="Times New Roman"/>
          <w:b/>
          <w:bCs/>
          <w:lang w:eastAsia="cs-CZ"/>
        </w:rPr>
      </w:pPr>
    </w:p>
    <w:p w14:paraId="35D7DDE8" w14:textId="7CB011E5" w:rsidR="00664163" w:rsidRDefault="00664163" w:rsidP="00664163">
      <w:pPr>
        <w:tabs>
          <w:tab w:val="center" w:pos="7371"/>
        </w:tabs>
        <w:spacing w:after="0" w:line="240" w:lineRule="auto"/>
        <w:rPr>
          <w:rFonts w:eastAsia="Calibri" w:cs="Times New Roman"/>
          <w:bCs/>
          <w:lang w:eastAsia="cs-CZ"/>
        </w:rPr>
      </w:pPr>
      <w:r w:rsidRPr="00EA1E10">
        <w:rPr>
          <w:rFonts w:eastAsia="Calibri" w:cs="Times New Roman"/>
          <w:b/>
          <w:bCs/>
          <w:lang w:eastAsia="cs-CZ"/>
        </w:rPr>
        <w:t>Příloha:</w:t>
      </w:r>
      <w:r w:rsidRPr="00BD5319">
        <w:rPr>
          <w:rFonts w:eastAsia="Calibri" w:cs="Times New Roman"/>
          <w:b/>
          <w:bCs/>
          <w:lang w:eastAsia="cs-CZ"/>
        </w:rPr>
        <w:t xml:space="preserve"> </w:t>
      </w:r>
    </w:p>
    <w:p w14:paraId="14A3A8DA" w14:textId="69B09844" w:rsidR="00CA7402" w:rsidRDefault="00EA1E10" w:rsidP="00664163">
      <w:pPr>
        <w:tabs>
          <w:tab w:val="center" w:pos="7371"/>
        </w:tabs>
        <w:spacing w:after="0" w:line="240" w:lineRule="auto"/>
        <w:rPr>
          <w:rFonts w:eastAsia="Calibri" w:cs="Times New Roman"/>
          <w:b/>
          <w:bCs/>
          <w:lang w:eastAsia="cs-CZ"/>
        </w:rPr>
      </w:pPr>
      <w:r w:rsidRPr="00EA1E10">
        <w:rPr>
          <w:rFonts w:eastAsia="Calibri" w:cs="Times New Roman"/>
          <w:b/>
          <w:bCs/>
          <w:lang w:eastAsia="cs-CZ"/>
        </w:rPr>
        <w:t xml:space="preserve">D.2.1.1.3_4.1 </w:t>
      </w:r>
      <w:proofErr w:type="spellStart"/>
      <w:r w:rsidRPr="00EA1E10">
        <w:rPr>
          <w:rFonts w:eastAsia="Calibri" w:cs="Times New Roman"/>
          <w:b/>
          <w:bCs/>
          <w:lang w:eastAsia="cs-CZ"/>
        </w:rPr>
        <w:t>Technicka</w:t>
      </w:r>
      <w:proofErr w:type="spellEnd"/>
      <w:r w:rsidRPr="00EA1E10">
        <w:rPr>
          <w:rFonts w:eastAsia="Calibri" w:cs="Times New Roman"/>
          <w:b/>
          <w:bCs/>
          <w:lang w:eastAsia="cs-CZ"/>
        </w:rPr>
        <w:t xml:space="preserve"> </w:t>
      </w:r>
      <w:proofErr w:type="spellStart"/>
      <w:r w:rsidRPr="00EA1E10">
        <w:rPr>
          <w:rFonts w:eastAsia="Calibri" w:cs="Times New Roman"/>
          <w:b/>
          <w:bCs/>
          <w:lang w:eastAsia="cs-CZ"/>
        </w:rPr>
        <w:t>zprava_aktualizace</w:t>
      </w:r>
      <w:proofErr w:type="spellEnd"/>
      <w:r w:rsidRPr="00EA1E10">
        <w:rPr>
          <w:rFonts w:eastAsia="Calibri" w:cs="Times New Roman"/>
          <w:b/>
          <w:bCs/>
          <w:lang w:eastAsia="cs-CZ"/>
        </w:rPr>
        <w:t xml:space="preserve"> 30.4.2024</w:t>
      </w:r>
      <w:r>
        <w:rPr>
          <w:rFonts w:eastAsia="Calibri" w:cs="Times New Roman"/>
          <w:b/>
          <w:bCs/>
          <w:lang w:eastAsia="cs-CZ"/>
        </w:rPr>
        <w:t>.pdf</w:t>
      </w:r>
    </w:p>
    <w:p w14:paraId="2285388A" w14:textId="0AFC7F80" w:rsidR="00EA1E10" w:rsidRDefault="00EA1E10" w:rsidP="00664163">
      <w:pPr>
        <w:tabs>
          <w:tab w:val="center" w:pos="7371"/>
        </w:tabs>
        <w:spacing w:after="0" w:line="240" w:lineRule="auto"/>
        <w:rPr>
          <w:rFonts w:eastAsia="Calibri" w:cs="Times New Roman"/>
          <w:b/>
          <w:bCs/>
          <w:lang w:eastAsia="cs-CZ"/>
        </w:rPr>
      </w:pPr>
      <w:r w:rsidRPr="00EA1E10">
        <w:rPr>
          <w:rFonts w:eastAsia="Calibri" w:cs="Times New Roman"/>
          <w:b/>
          <w:bCs/>
          <w:lang w:eastAsia="cs-CZ"/>
        </w:rPr>
        <w:t xml:space="preserve">D.2.1.2.1.3 </w:t>
      </w:r>
      <w:proofErr w:type="spellStart"/>
      <w:r w:rsidRPr="00EA1E10">
        <w:rPr>
          <w:rFonts w:eastAsia="Calibri" w:cs="Times New Roman"/>
          <w:b/>
          <w:bCs/>
          <w:lang w:eastAsia="cs-CZ"/>
        </w:rPr>
        <w:t>Pudorys</w:t>
      </w:r>
      <w:r>
        <w:rPr>
          <w:rFonts w:eastAsia="Calibri" w:cs="Times New Roman"/>
          <w:b/>
          <w:bCs/>
          <w:lang w:eastAsia="cs-CZ"/>
        </w:rPr>
        <w:t>.dwg</w:t>
      </w:r>
      <w:proofErr w:type="spellEnd"/>
    </w:p>
    <w:p w14:paraId="7C74B963" w14:textId="487AA3B4" w:rsidR="00EA1E10" w:rsidRDefault="00EA1E10" w:rsidP="00664163">
      <w:pPr>
        <w:tabs>
          <w:tab w:val="center" w:pos="7371"/>
        </w:tabs>
        <w:spacing w:after="0" w:line="240" w:lineRule="auto"/>
        <w:rPr>
          <w:rFonts w:eastAsia="Calibri" w:cs="Times New Roman"/>
          <w:b/>
          <w:bCs/>
          <w:lang w:eastAsia="cs-CZ"/>
        </w:rPr>
      </w:pPr>
      <w:r w:rsidRPr="00EA1E10">
        <w:rPr>
          <w:rFonts w:eastAsia="Calibri" w:cs="Times New Roman"/>
          <w:b/>
          <w:bCs/>
          <w:lang w:eastAsia="cs-CZ"/>
        </w:rPr>
        <w:lastRenderedPageBreak/>
        <w:t>D.2.1.2.1.3 Pudorys</w:t>
      </w:r>
      <w:r>
        <w:rPr>
          <w:rFonts w:eastAsia="Calibri" w:cs="Times New Roman"/>
          <w:b/>
          <w:bCs/>
          <w:lang w:eastAsia="cs-CZ"/>
        </w:rPr>
        <w:t>.pdf</w:t>
      </w:r>
    </w:p>
    <w:p w14:paraId="7482A871" w14:textId="70298FFE" w:rsidR="00EA1E10" w:rsidRDefault="00EA1E10" w:rsidP="00664163">
      <w:pPr>
        <w:tabs>
          <w:tab w:val="center" w:pos="7371"/>
        </w:tabs>
        <w:spacing w:after="0" w:line="240" w:lineRule="auto"/>
        <w:rPr>
          <w:rFonts w:eastAsia="Calibri" w:cs="Times New Roman"/>
          <w:b/>
          <w:bCs/>
          <w:lang w:eastAsia="cs-CZ"/>
        </w:rPr>
      </w:pPr>
      <w:r w:rsidRPr="00EA1E10">
        <w:rPr>
          <w:rFonts w:eastAsia="Calibri" w:cs="Times New Roman"/>
          <w:b/>
          <w:bCs/>
          <w:lang w:eastAsia="cs-CZ"/>
        </w:rPr>
        <w:t xml:space="preserve">D.2.1.8.4.3 Příčné </w:t>
      </w:r>
      <w:proofErr w:type="spellStart"/>
      <w:r w:rsidRPr="00EA1E10">
        <w:rPr>
          <w:rFonts w:eastAsia="Calibri" w:cs="Times New Roman"/>
          <w:b/>
          <w:bCs/>
          <w:lang w:eastAsia="cs-CZ"/>
        </w:rPr>
        <w:t>řezy</w:t>
      </w:r>
      <w:r>
        <w:rPr>
          <w:rFonts w:eastAsia="Calibri" w:cs="Times New Roman"/>
          <w:b/>
          <w:bCs/>
          <w:lang w:eastAsia="cs-CZ"/>
        </w:rPr>
        <w:t>.dwg</w:t>
      </w:r>
      <w:proofErr w:type="spellEnd"/>
    </w:p>
    <w:p w14:paraId="008DF917" w14:textId="505CA111" w:rsidR="00EA1E10" w:rsidRDefault="00EA1E10" w:rsidP="00664163">
      <w:pPr>
        <w:tabs>
          <w:tab w:val="center" w:pos="7371"/>
        </w:tabs>
        <w:spacing w:after="0" w:line="240" w:lineRule="auto"/>
        <w:rPr>
          <w:rFonts w:eastAsia="Calibri" w:cs="Times New Roman"/>
          <w:b/>
          <w:bCs/>
          <w:lang w:eastAsia="cs-CZ"/>
        </w:rPr>
      </w:pPr>
      <w:r w:rsidRPr="00EA1E10">
        <w:rPr>
          <w:rFonts w:eastAsia="Calibri" w:cs="Times New Roman"/>
          <w:b/>
          <w:bCs/>
          <w:lang w:eastAsia="cs-CZ"/>
        </w:rPr>
        <w:t>D.2.1.8.4.3 Příčné řezy</w:t>
      </w:r>
      <w:r>
        <w:rPr>
          <w:rFonts w:eastAsia="Calibri" w:cs="Times New Roman"/>
          <w:b/>
          <w:bCs/>
          <w:lang w:eastAsia="cs-CZ"/>
        </w:rPr>
        <w:t>.pdf</w:t>
      </w:r>
    </w:p>
    <w:p w14:paraId="52E267D1" w14:textId="1C0C6AD7" w:rsidR="00EA1E10" w:rsidRPr="00BD5319" w:rsidRDefault="00EA1E10" w:rsidP="00664163">
      <w:pPr>
        <w:tabs>
          <w:tab w:val="center" w:pos="7371"/>
        </w:tabs>
        <w:spacing w:after="0" w:line="240" w:lineRule="auto"/>
        <w:rPr>
          <w:rFonts w:eastAsia="Calibri" w:cs="Times New Roman"/>
          <w:b/>
          <w:bCs/>
          <w:lang w:eastAsia="cs-CZ"/>
        </w:rPr>
      </w:pPr>
      <w:r w:rsidRPr="00EA1E10">
        <w:rPr>
          <w:rFonts w:eastAsia="Calibri" w:cs="Times New Roman"/>
          <w:b/>
          <w:bCs/>
          <w:lang w:eastAsia="cs-CZ"/>
        </w:rPr>
        <w:t xml:space="preserve">D.2.1.8.5.3 Vzorový příčný </w:t>
      </w:r>
      <w:proofErr w:type="spellStart"/>
      <w:r w:rsidRPr="00EA1E10">
        <w:rPr>
          <w:rFonts w:eastAsia="Calibri" w:cs="Times New Roman"/>
          <w:b/>
          <w:bCs/>
          <w:lang w:eastAsia="cs-CZ"/>
        </w:rPr>
        <w:t>řez</w:t>
      </w:r>
      <w:r>
        <w:rPr>
          <w:rFonts w:eastAsia="Calibri" w:cs="Times New Roman"/>
          <w:b/>
          <w:bCs/>
          <w:lang w:eastAsia="cs-CZ"/>
        </w:rPr>
        <w:t>.dwg</w:t>
      </w:r>
      <w:proofErr w:type="spellEnd"/>
    </w:p>
    <w:p w14:paraId="3568D690" w14:textId="53E56E6B" w:rsidR="00664163" w:rsidRPr="00EA1E10" w:rsidRDefault="00EA1E10" w:rsidP="00664163">
      <w:pPr>
        <w:spacing w:after="0" w:line="240" w:lineRule="auto"/>
        <w:jc w:val="both"/>
        <w:rPr>
          <w:rFonts w:eastAsia="Calibri" w:cs="Times New Roman"/>
          <w:b/>
          <w:bCs/>
          <w:lang w:eastAsia="cs-CZ"/>
        </w:rPr>
      </w:pPr>
      <w:r w:rsidRPr="00EA1E10">
        <w:rPr>
          <w:rFonts w:eastAsia="Calibri" w:cs="Times New Roman"/>
          <w:b/>
          <w:bCs/>
          <w:lang w:eastAsia="cs-CZ"/>
        </w:rPr>
        <w:t>D.2.1.8.5.3 Vzorový příčný řez.pdf</w:t>
      </w:r>
    </w:p>
    <w:p w14:paraId="138B38C6" w14:textId="10B366E7" w:rsidR="00EA1E10" w:rsidRPr="00EA1E10" w:rsidRDefault="00EA1E10" w:rsidP="00664163">
      <w:pPr>
        <w:spacing w:after="0" w:line="240" w:lineRule="auto"/>
        <w:jc w:val="both"/>
        <w:rPr>
          <w:rFonts w:eastAsia="Calibri" w:cs="Times New Roman"/>
          <w:b/>
          <w:bCs/>
          <w:lang w:eastAsia="cs-CZ"/>
        </w:rPr>
      </w:pPr>
      <w:proofErr w:type="spellStart"/>
      <w:r w:rsidRPr="00EA1E10">
        <w:rPr>
          <w:rFonts w:eastAsia="Calibri" w:cs="Times New Roman"/>
          <w:b/>
          <w:bCs/>
          <w:lang w:eastAsia="cs-CZ"/>
        </w:rPr>
        <w:t>Dvorni_vpust_dvoudilna.dwg</w:t>
      </w:r>
      <w:proofErr w:type="spellEnd"/>
    </w:p>
    <w:p w14:paraId="2AE5D294" w14:textId="0E2D3178" w:rsidR="00EA1E10" w:rsidRDefault="00EA1E10" w:rsidP="00664163">
      <w:pPr>
        <w:spacing w:after="0" w:line="240" w:lineRule="auto"/>
        <w:jc w:val="both"/>
        <w:rPr>
          <w:rFonts w:eastAsia="Calibri" w:cs="Times New Roman"/>
          <w:b/>
          <w:bCs/>
          <w:lang w:eastAsia="cs-CZ"/>
        </w:rPr>
      </w:pPr>
      <w:r w:rsidRPr="00EA1E10">
        <w:rPr>
          <w:rFonts w:eastAsia="Calibri" w:cs="Times New Roman"/>
          <w:b/>
          <w:bCs/>
          <w:lang w:eastAsia="cs-CZ"/>
        </w:rPr>
        <w:t>Dvorni_vpust_dvoudilna.pdf</w:t>
      </w:r>
    </w:p>
    <w:p w14:paraId="6251D491" w14:textId="1143B565" w:rsidR="008C7DC7" w:rsidRDefault="008C7DC7" w:rsidP="00664163">
      <w:pPr>
        <w:spacing w:after="0" w:line="240" w:lineRule="auto"/>
        <w:jc w:val="both"/>
        <w:rPr>
          <w:rFonts w:eastAsia="Calibri" w:cs="Times New Roman"/>
          <w:b/>
          <w:bCs/>
          <w:lang w:eastAsia="cs-CZ"/>
        </w:rPr>
      </w:pPr>
      <w:r w:rsidRPr="008C7DC7">
        <w:rPr>
          <w:rFonts w:eastAsia="Calibri" w:cs="Times New Roman"/>
          <w:b/>
          <w:bCs/>
          <w:lang w:eastAsia="cs-CZ"/>
        </w:rPr>
        <w:t>XDC_Jihlava_mesto_zm10_20240502</w:t>
      </w:r>
      <w:r>
        <w:rPr>
          <w:rFonts w:eastAsia="Calibri" w:cs="Times New Roman"/>
          <w:b/>
          <w:bCs/>
          <w:lang w:eastAsia="cs-CZ"/>
        </w:rPr>
        <w:t>.xml</w:t>
      </w:r>
    </w:p>
    <w:p w14:paraId="2E0B63C8" w14:textId="2C9F1721" w:rsidR="008C7DC7" w:rsidRPr="00EA1E10" w:rsidRDefault="008C7DC7" w:rsidP="00664163">
      <w:pPr>
        <w:spacing w:after="0" w:line="240" w:lineRule="auto"/>
        <w:jc w:val="both"/>
        <w:rPr>
          <w:rFonts w:eastAsia="Calibri" w:cs="Times New Roman"/>
          <w:b/>
          <w:bCs/>
          <w:lang w:eastAsia="cs-CZ"/>
        </w:rPr>
      </w:pPr>
      <w:r w:rsidRPr="008C7DC7">
        <w:rPr>
          <w:rFonts w:eastAsia="Calibri" w:cs="Times New Roman"/>
          <w:b/>
          <w:bCs/>
          <w:lang w:eastAsia="cs-CZ"/>
        </w:rPr>
        <w:t>XLS_Jihlava_mesto_zm10_20240502</w:t>
      </w:r>
      <w:r>
        <w:rPr>
          <w:rFonts w:eastAsia="Calibri" w:cs="Times New Roman"/>
          <w:b/>
          <w:bCs/>
          <w:lang w:eastAsia="cs-CZ"/>
        </w:rPr>
        <w:t>.xlsx</w:t>
      </w:r>
    </w:p>
    <w:p w14:paraId="11FC1E85" w14:textId="77777777" w:rsidR="00664163" w:rsidRPr="00BD5319" w:rsidRDefault="00664163" w:rsidP="00664163">
      <w:pPr>
        <w:spacing w:after="0" w:line="240" w:lineRule="auto"/>
        <w:jc w:val="both"/>
        <w:rPr>
          <w:rFonts w:eastAsia="Calibri" w:cs="Times New Roman"/>
          <w:lang w:eastAsia="cs-CZ"/>
        </w:rPr>
      </w:pPr>
    </w:p>
    <w:p w14:paraId="50013A59" w14:textId="77777777" w:rsidR="00EA1E10" w:rsidRDefault="00EA1E10" w:rsidP="00664163">
      <w:pPr>
        <w:spacing w:after="0" w:line="240" w:lineRule="auto"/>
        <w:jc w:val="both"/>
        <w:rPr>
          <w:rFonts w:eastAsia="Calibri" w:cs="Times New Roman"/>
          <w:lang w:eastAsia="cs-CZ"/>
        </w:rPr>
      </w:pPr>
    </w:p>
    <w:p w14:paraId="57FC2DFA" w14:textId="77777777" w:rsidR="00EA1E10" w:rsidRDefault="00EA1E10" w:rsidP="00664163">
      <w:pPr>
        <w:spacing w:after="0" w:line="240" w:lineRule="auto"/>
        <w:jc w:val="both"/>
        <w:rPr>
          <w:rFonts w:eastAsia="Calibri" w:cs="Times New Roman"/>
          <w:lang w:eastAsia="cs-CZ"/>
        </w:rPr>
      </w:pPr>
    </w:p>
    <w:p w14:paraId="102B7D61" w14:textId="5A2852C5" w:rsidR="00664163" w:rsidRPr="00BD5319" w:rsidRDefault="00664163" w:rsidP="00664163">
      <w:pPr>
        <w:spacing w:after="0" w:line="240" w:lineRule="auto"/>
        <w:jc w:val="both"/>
        <w:rPr>
          <w:rFonts w:eastAsia="Calibri" w:cs="Times New Roman"/>
          <w:lang w:eastAsia="cs-CZ"/>
        </w:rPr>
      </w:pPr>
      <w:r w:rsidRPr="00042108">
        <w:rPr>
          <w:rFonts w:eastAsia="Calibri" w:cs="Times New Roman"/>
          <w:lang w:eastAsia="cs-CZ"/>
        </w:rPr>
        <w:t>V Praze</w:t>
      </w:r>
    </w:p>
    <w:p w14:paraId="6F75BA64" w14:textId="77777777" w:rsidR="00664163" w:rsidRPr="00BD5319" w:rsidRDefault="00664163" w:rsidP="00664163">
      <w:pPr>
        <w:spacing w:after="0" w:line="240" w:lineRule="auto"/>
        <w:jc w:val="both"/>
        <w:rPr>
          <w:rFonts w:eastAsia="Calibri" w:cs="Times New Roman"/>
          <w:lang w:eastAsia="cs-CZ"/>
        </w:rPr>
      </w:pPr>
    </w:p>
    <w:p w14:paraId="127C8B76" w14:textId="77777777" w:rsidR="00664163" w:rsidRPr="00BD5319" w:rsidRDefault="00664163" w:rsidP="00664163">
      <w:pPr>
        <w:spacing w:after="0" w:line="240" w:lineRule="auto"/>
        <w:jc w:val="both"/>
        <w:rPr>
          <w:rFonts w:eastAsia="Calibri" w:cs="Times New Roman"/>
          <w:lang w:eastAsia="cs-CZ"/>
        </w:rPr>
      </w:pPr>
    </w:p>
    <w:p w14:paraId="4EFEEE88" w14:textId="77777777" w:rsidR="00664163" w:rsidRDefault="00664163" w:rsidP="00664163">
      <w:pPr>
        <w:spacing w:after="0" w:line="240" w:lineRule="auto"/>
        <w:rPr>
          <w:rFonts w:eastAsia="Calibri" w:cs="Times New Roman"/>
          <w:b/>
          <w:bCs/>
          <w:lang w:eastAsia="cs-CZ"/>
        </w:rPr>
      </w:pPr>
    </w:p>
    <w:p w14:paraId="5586027C" w14:textId="77777777" w:rsidR="00664163" w:rsidRDefault="00664163" w:rsidP="00664163">
      <w:pPr>
        <w:spacing w:after="0" w:line="240" w:lineRule="auto"/>
        <w:rPr>
          <w:rFonts w:eastAsia="Calibri" w:cs="Times New Roman"/>
          <w:b/>
          <w:bCs/>
          <w:lang w:eastAsia="cs-CZ"/>
        </w:rPr>
      </w:pPr>
    </w:p>
    <w:p w14:paraId="370EF690" w14:textId="77777777" w:rsidR="00664163" w:rsidRDefault="00664163" w:rsidP="00664163">
      <w:pPr>
        <w:spacing w:after="0" w:line="240" w:lineRule="auto"/>
        <w:rPr>
          <w:rFonts w:eastAsia="Calibri" w:cs="Times New Roman"/>
          <w:b/>
          <w:bCs/>
          <w:lang w:eastAsia="cs-CZ"/>
        </w:rPr>
      </w:pPr>
    </w:p>
    <w:p w14:paraId="31623FBA" w14:textId="77777777" w:rsidR="00664163" w:rsidRDefault="00664163" w:rsidP="00664163">
      <w:pPr>
        <w:autoSpaceDE w:val="0"/>
        <w:autoSpaceDN w:val="0"/>
        <w:adjustRightInd w:val="0"/>
        <w:spacing w:after="0" w:line="240" w:lineRule="auto"/>
        <w:rPr>
          <w:rFonts w:ascii="Verdana,Bold" w:hAnsi="Verdana,Bold" w:cs="Verdana,Bold"/>
          <w:b/>
          <w:bCs/>
        </w:rPr>
      </w:pPr>
      <w:r>
        <w:rPr>
          <w:rFonts w:ascii="Verdana,Bold" w:hAnsi="Verdana,Bold" w:cs="Verdana,Bold"/>
          <w:b/>
          <w:bCs/>
        </w:rPr>
        <w:t>Ing. Ondřej Göpfert</w:t>
      </w:r>
    </w:p>
    <w:p w14:paraId="21338602" w14:textId="77777777" w:rsidR="00664163" w:rsidRDefault="00664163" w:rsidP="00664163">
      <w:pPr>
        <w:autoSpaceDE w:val="0"/>
        <w:autoSpaceDN w:val="0"/>
        <w:adjustRightInd w:val="0"/>
        <w:spacing w:after="0" w:line="240" w:lineRule="auto"/>
        <w:rPr>
          <w:rFonts w:ascii="Verdana" w:hAnsi="Verdana" w:cs="Verdana"/>
        </w:rPr>
      </w:pPr>
      <w:r>
        <w:rPr>
          <w:rFonts w:ascii="Verdana" w:hAnsi="Verdana" w:cs="Verdana"/>
        </w:rPr>
        <w:t>ředitel odboru investičního</w:t>
      </w:r>
    </w:p>
    <w:p w14:paraId="50A8C07C" w14:textId="77777777" w:rsidR="00664163" w:rsidRDefault="00664163" w:rsidP="00664163">
      <w:pPr>
        <w:autoSpaceDE w:val="0"/>
        <w:autoSpaceDN w:val="0"/>
        <w:adjustRightInd w:val="0"/>
        <w:spacing w:after="0" w:line="240" w:lineRule="auto"/>
        <w:rPr>
          <w:rFonts w:ascii="Verdana" w:hAnsi="Verdana" w:cs="Verdana"/>
        </w:rPr>
      </w:pPr>
      <w:r>
        <w:rPr>
          <w:rFonts w:ascii="Verdana" w:hAnsi="Verdana" w:cs="Verdana"/>
        </w:rPr>
        <w:t>na základě pověření č. 14-NM ze dne 13. 11. 2023</w:t>
      </w:r>
    </w:p>
    <w:p w14:paraId="74ED3301" w14:textId="77777777" w:rsidR="00664163" w:rsidRDefault="00664163" w:rsidP="00664163">
      <w:pPr>
        <w:spacing w:after="0" w:line="240" w:lineRule="auto"/>
        <w:rPr>
          <w:rFonts w:eastAsia="Times New Roman" w:cs="Times New Roman"/>
          <w:b/>
          <w:bCs/>
          <w:lang w:eastAsia="cs-CZ"/>
        </w:rPr>
      </w:pPr>
      <w:r>
        <w:rPr>
          <w:rFonts w:ascii="Verdana" w:hAnsi="Verdana" w:cs="Verdana"/>
        </w:rPr>
        <w:t>Správa železnic, státní organizace</w:t>
      </w:r>
    </w:p>
    <w:p w14:paraId="4ACAA506" w14:textId="77777777" w:rsidR="00664163" w:rsidRDefault="00664163" w:rsidP="00664163">
      <w:pPr>
        <w:spacing w:after="0" w:line="240" w:lineRule="auto"/>
        <w:rPr>
          <w:rFonts w:eastAsia="Times New Roman" w:cs="Times New Roman"/>
          <w:b/>
          <w:bCs/>
          <w:lang w:eastAsia="cs-CZ"/>
        </w:rPr>
      </w:pPr>
    </w:p>
    <w:p w14:paraId="7F35AFFF" w14:textId="77777777" w:rsidR="00BD5319" w:rsidRPr="00BD5319" w:rsidRDefault="00BD5319" w:rsidP="00664163">
      <w:pPr>
        <w:spacing w:after="0" w:line="240" w:lineRule="auto"/>
        <w:rPr>
          <w:rFonts w:ascii="Times New Roman" w:eastAsia="Times New Roman" w:hAnsi="Times New Roman" w:cs="Times New Roman"/>
          <w:sz w:val="22"/>
          <w:szCs w:val="22"/>
          <w:lang w:eastAsia="cs-CZ"/>
        </w:rPr>
      </w:pPr>
    </w:p>
    <w:p w14:paraId="49ADD5E7" w14:textId="77777777" w:rsidR="00CB7B5A" w:rsidRPr="00CB7B5A" w:rsidRDefault="00CB7B5A" w:rsidP="00CB7B5A">
      <w:pPr>
        <w:spacing w:before="120" w:after="0" w:line="240" w:lineRule="auto"/>
        <w:rPr>
          <w:rFonts w:eastAsia="Calibri" w:cs="Times New Roman"/>
          <w:b/>
          <w:bCs/>
          <w:lang w:eastAsia="cs-CZ"/>
        </w:rPr>
      </w:pPr>
    </w:p>
    <w:sectPr w:rsidR="00CB7B5A" w:rsidRPr="00CB7B5A" w:rsidSect="0048262E">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8DFE22" w14:textId="77777777" w:rsidR="0048262E" w:rsidRDefault="0048262E" w:rsidP="00962258">
      <w:pPr>
        <w:spacing w:after="0" w:line="240" w:lineRule="auto"/>
      </w:pPr>
      <w:r>
        <w:separator/>
      </w:r>
    </w:p>
  </w:endnote>
  <w:endnote w:type="continuationSeparator" w:id="0">
    <w:p w14:paraId="42622E9E" w14:textId="77777777" w:rsidR="0048262E" w:rsidRDefault="0048262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02BCE1FF"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376A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376A4">
            <w:rPr>
              <w:rStyle w:val="slostrnky"/>
              <w:noProof/>
            </w:rPr>
            <w:t>6</w:t>
          </w:r>
          <w:r w:rsidRPr="00B8518B">
            <w:rPr>
              <w:rStyle w:val="slostrnky"/>
            </w:rPr>
            <w:fldChar w:fldCharType="end"/>
          </w:r>
        </w:p>
      </w:tc>
      <w:tc>
        <w:tcPr>
          <w:tcW w:w="3458" w:type="dxa"/>
          <w:shd w:val="clear" w:color="auto" w:fill="auto"/>
          <w:tcMar>
            <w:left w:w="0" w:type="dxa"/>
            <w:right w:w="0" w:type="dxa"/>
          </w:tcMar>
        </w:tcPr>
        <w:p w14:paraId="085BF86D" w14:textId="77777777" w:rsidR="00F1715C" w:rsidRDefault="00F1715C" w:rsidP="00B8518B">
          <w:pPr>
            <w:pStyle w:val="Zpat"/>
          </w:pPr>
        </w:p>
      </w:tc>
      <w:tc>
        <w:tcPr>
          <w:tcW w:w="2835" w:type="dxa"/>
          <w:shd w:val="clear" w:color="auto" w:fill="auto"/>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val="en-US"/>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val="en-US"/>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5CDCDDCE"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376A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376A4">
            <w:rPr>
              <w:rStyle w:val="slostrnky"/>
              <w:noProof/>
            </w:rPr>
            <w:t>6</w:t>
          </w:r>
          <w:r w:rsidRPr="00B8518B">
            <w:rPr>
              <w:rStyle w:val="slostrnky"/>
            </w:rPr>
            <w:fldChar w:fldCharType="end"/>
          </w:r>
        </w:p>
      </w:tc>
      <w:tc>
        <w:tcPr>
          <w:tcW w:w="3458" w:type="dxa"/>
          <w:shd w:val="clear" w:color="auto" w:fill="auto"/>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val="en-US"/>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val="en-US"/>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0ACE2" w14:textId="77777777" w:rsidR="0048262E" w:rsidRDefault="0048262E" w:rsidP="00962258">
      <w:pPr>
        <w:spacing w:after="0" w:line="240" w:lineRule="auto"/>
      </w:pPr>
      <w:r>
        <w:separator/>
      </w:r>
    </w:p>
  </w:footnote>
  <w:footnote w:type="continuationSeparator" w:id="0">
    <w:p w14:paraId="77A7F5E9" w14:textId="77777777" w:rsidR="0048262E" w:rsidRDefault="0048262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40BFC64" w14:textId="77777777" w:rsidR="00F1715C" w:rsidRDefault="00F1715C" w:rsidP="00523EA7">
          <w:pPr>
            <w:pStyle w:val="Zpat"/>
          </w:pPr>
        </w:p>
      </w:tc>
      <w:tc>
        <w:tcPr>
          <w:tcW w:w="5698" w:type="dxa"/>
          <w:shd w:val="clear" w:color="auto" w:fill="auto"/>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77777777" w:rsidR="00F1715C" w:rsidRPr="00B8518B" w:rsidRDefault="00E10710" w:rsidP="00FC6389">
          <w:pPr>
            <w:pStyle w:val="Zpat"/>
            <w:rPr>
              <w:rStyle w:val="slostrnky"/>
            </w:rPr>
          </w:pPr>
          <w:r>
            <w:rPr>
              <w:noProof/>
              <w:lang w:val="en-US"/>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val="en-US"/>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F1715C" w:rsidRDefault="00F1715C" w:rsidP="00FC6389">
          <w:pPr>
            <w:pStyle w:val="Zpat"/>
          </w:pPr>
        </w:p>
      </w:tc>
      <w:tc>
        <w:tcPr>
          <w:tcW w:w="5698" w:type="dxa"/>
          <w:shd w:val="clear" w:color="auto" w:fill="auto"/>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7CF0A0B" w14:textId="77777777" w:rsidR="00F64786" w:rsidRDefault="00F64786" w:rsidP="00FC6389">
          <w:pPr>
            <w:pStyle w:val="Zpat"/>
          </w:pPr>
        </w:p>
      </w:tc>
      <w:tc>
        <w:tcPr>
          <w:tcW w:w="5698" w:type="dxa"/>
          <w:shd w:val="clear" w:color="auto" w:fill="auto"/>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val="en-US"/>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7349DB"/>
    <w:multiLevelType w:val="hybridMultilevel"/>
    <w:tmpl w:val="A97C6B36"/>
    <w:lvl w:ilvl="0" w:tplc="495CDA64">
      <w:numFmt w:val="bullet"/>
      <w:lvlText w:val="-"/>
      <w:lvlJc w:val="left"/>
      <w:pPr>
        <w:ind w:left="720" w:hanging="360"/>
      </w:pPr>
      <w:rPr>
        <w:rFonts w:ascii="Aptos" w:eastAsiaTheme="minorHAnsi" w:hAnsi="Aptos"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7" w15:restartNumberingAfterBreak="0">
    <w:nsid w:val="74070991"/>
    <w:multiLevelType w:val="multilevel"/>
    <w:tmpl w:val="CABE99FC"/>
    <w:numStyleLink w:val="ListNumbermultilevel"/>
  </w:abstractNum>
  <w:abstractNum w:abstractNumId="8" w15:restartNumberingAfterBreak="0">
    <w:nsid w:val="74F34F28"/>
    <w:multiLevelType w:val="hybridMultilevel"/>
    <w:tmpl w:val="108E76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7161085">
    <w:abstractNumId w:val="3"/>
  </w:num>
  <w:num w:numId="2" w16cid:durableId="273832239">
    <w:abstractNumId w:val="1"/>
  </w:num>
  <w:num w:numId="3" w16cid:durableId="1145900870">
    <w:abstractNumId w:val="4"/>
  </w:num>
  <w:num w:numId="4" w16cid:durableId="890118493">
    <w:abstractNumId w:val="7"/>
  </w:num>
  <w:num w:numId="5" w16cid:durableId="957957645">
    <w:abstractNumId w:val="0"/>
  </w:num>
  <w:num w:numId="6" w16cid:durableId="1477448920">
    <w:abstractNumId w:val="6"/>
  </w:num>
  <w:num w:numId="7" w16cid:durableId="2005860591">
    <w:abstractNumId w:val="5"/>
  </w:num>
  <w:num w:numId="8" w16cid:durableId="1655452580">
    <w:abstractNumId w:val="2"/>
  </w:num>
  <w:num w:numId="9" w16cid:durableId="1521746082">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33432"/>
    <w:rsid w:val="000335CC"/>
    <w:rsid w:val="00042108"/>
    <w:rsid w:val="00043868"/>
    <w:rsid w:val="00072C1E"/>
    <w:rsid w:val="000B3A82"/>
    <w:rsid w:val="000B6C7E"/>
    <w:rsid w:val="000B7907"/>
    <w:rsid w:val="000C0429"/>
    <w:rsid w:val="000C45E8"/>
    <w:rsid w:val="00114472"/>
    <w:rsid w:val="00170EC5"/>
    <w:rsid w:val="001747C1"/>
    <w:rsid w:val="0018596A"/>
    <w:rsid w:val="001B69C2"/>
    <w:rsid w:val="001C4DA0"/>
    <w:rsid w:val="00207DF5"/>
    <w:rsid w:val="00267369"/>
    <w:rsid w:val="0026785D"/>
    <w:rsid w:val="00296D39"/>
    <w:rsid w:val="002C31BF"/>
    <w:rsid w:val="002D076A"/>
    <w:rsid w:val="002E0CD7"/>
    <w:rsid w:val="002F026B"/>
    <w:rsid w:val="00300F4D"/>
    <w:rsid w:val="00335122"/>
    <w:rsid w:val="003376A4"/>
    <w:rsid w:val="00357BC6"/>
    <w:rsid w:val="0037111D"/>
    <w:rsid w:val="003756B9"/>
    <w:rsid w:val="003956C6"/>
    <w:rsid w:val="003E6B9A"/>
    <w:rsid w:val="003E75CE"/>
    <w:rsid w:val="0041380F"/>
    <w:rsid w:val="00450F07"/>
    <w:rsid w:val="00453CD3"/>
    <w:rsid w:val="00455BC7"/>
    <w:rsid w:val="00460660"/>
    <w:rsid w:val="00460CCB"/>
    <w:rsid w:val="00477370"/>
    <w:rsid w:val="0048262E"/>
    <w:rsid w:val="00486107"/>
    <w:rsid w:val="00491827"/>
    <w:rsid w:val="004926B0"/>
    <w:rsid w:val="004A0F75"/>
    <w:rsid w:val="004A7C69"/>
    <w:rsid w:val="004C4399"/>
    <w:rsid w:val="004C69ED"/>
    <w:rsid w:val="004C787C"/>
    <w:rsid w:val="004F111B"/>
    <w:rsid w:val="004F4B9B"/>
    <w:rsid w:val="00501654"/>
    <w:rsid w:val="00511AB9"/>
    <w:rsid w:val="00523EA7"/>
    <w:rsid w:val="00542527"/>
    <w:rsid w:val="00551D1F"/>
    <w:rsid w:val="00553375"/>
    <w:rsid w:val="005644EF"/>
    <w:rsid w:val="005658A6"/>
    <w:rsid w:val="005720E7"/>
    <w:rsid w:val="005722BB"/>
    <w:rsid w:val="005736B7"/>
    <w:rsid w:val="00575E5A"/>
    <w:rsid w:val="00584E2A"/>
    <w:rsid w:val="00596C7E"/>
    <w:rsid w:val="005A5F24"/>
    <w:rsid w:val="005A64E9"/>
    <w:rsid w:val="005B0A84"/>
    <w:rsid w:val="005B5EE9"/>
    <w:rsid w:val="006104F6"/>
    <w:rsid w:val="0061068E"/>
    <w:rsid w:val="00660AD3"/>
    <w:rsid w:val="00664163"/>
    <w:rsid w:val="006A5570"/>
    <w:rsid w:val="006A689C"/>
    <w:rsid w:val="006B3D79"/>
    <w:rsid w:val="006E0578"/>
    <w:rsid w:val="006E314D"/>
    <w:rsid w:val="006E7F06"/>
    <w:rsid w:val="00710723"/>
    <w:rsid w:val="00712ED1"/>
    <w:rsid w:val="00723ED1"/>
    <w:rsid w:val="00735ED4"/>
    <w:rsid w:val="00743525"/>
    <w:rsid w:val="007531A0"/>
    <w:rsid w:val="0076286B"/>
    <w:rsid w:val="00764595"/>
    <w:rsid w:val="00766846"/>
    <w:rsid w:val="0077673A"/>
    <w:rsid w:val="007846E1"/>
    <w:rsid w:val="007B570C"/>
    <w:rsid w:val="007E4A6E"/>
    <w:rsid w:val="007F56A7"/>
    <w:rsid w:val="007F626E"/>
    <w:rsid w:val="00807DD0"/>
    <w:rsid w:val="00813F11"/>
    <w:rsid w:val="008841FB"/>
    <w:rsid w:val="0088472C"/>
    <w:rsid w:val="00891334"/>
    <w:rsid w:val="008A3568"/>
    <w:rsid w:val="008C7DC7"/>
    <w:rsid w:val="008D03B9"/>
    <w:rsid w:val="008F18D6"/>
    <w:rsid w:val="00904780"/>
    <w:rsid w:val="009113A8"/>
    <w:rsid w:val="00922385"/>
    <w:rsid w:val="009223DF"/>
    <w:rsid w:val="00936091"/>
    <w:rsid w:val="009366B2"/>
    <w:rsid w:val="00940D8A"/>
    <w:rsid w:val="00962258"/>
    <w:rsid w:val="009678B7"/>
    <w:rsid w:val="00982411"/>
    <w:rsid w:val="00992D9C"/>
    <w:rsid w:val="00996CB8"/>
    <w:rsid w:val="009A28C0"/>
    <w:rsid w:val="009A7568"/>
    <w:rsid w:val="009B2E97"/>
    <w:rsid w:val="009B3C69"/>
    <w:rsid w:val="009B72CC"/>
    <w:rsid w:val="009C7B39"/>
    <w:rsid w:val="009E07F4"/>
    <w:rsid w:val="009F392E"/>
    <w:rsid w:val="00A21231"/>
    <w:rsid w:val="00A44328"/>
    <w:rsid w:val="00A6177B"/>
    <w:rsid w:val="00A66136"/>
    <w:rsid w:val="00A867E5"/>
    <w:rsid w:val="00AA4CBB"/>
    <w:rsid w:val="00AA4D85"/>
    <w:rsid w:val="00AA65FA"/>
    <w:rsid w:val="00AA7351"/>
    <w:rsid w:val="00AB37BB"/>
    <w:rsid w:val="00AC0546"/>
    <w:rsid w:val="00AD056F"/>
    <w:rsid w:val="00AD2773"/>
    <w:rsid w:val="00AD6731"/>
    <w:rsid w:val="00AE1DDE"/>
    <w:rsid w:val="00B15B5E"/>
    <w:rsid w:val="00B15D0D"/>
    <w:rsid w:val="00B23CA3"/>
    <w:rsid w:val="00B27C12"/>
    <w:rsid w:val="00B3491A"/>
    <w:rsid w:val="00B45E9E"/>
    <w:rsid w:val="00B55F9C"/>
    <w:rsid w:val="00B75EE1"/>
    <w:rsid w:val="00B76EC1"/>
    <w:rsid w:val="00B77481"/>
    <w:rsid w:val="00B8518B"/>
    <w:rsid w:val="00BB3740"/>
    <w:rsid w:val="00BD5319"/>
    <w:rsid w:val="00BD7E91"/>
    <w:rsid w:val="00BF374D"/>
    <w:rsid w:val="00BF6D48"/>
    <w:rsid w:val="00C02D0A"/>
    <w:rsid w:val="00C03A6E"/>
    <w:rsid w:val="00C10590"/>
    <w:rsid w:val="00C30759"/>
    <w:rsid w:val="00C44F6A"/>
    <w:rsid w:val="00C727E5"/>
    <w:rsid w:val="00C8207D"/>
    <w:rsid w:val="00CA7402"/>
    <w:rsid w:val="00CB7B5A"/>
    <w:rsid w:val="00CC1E2B"/>
    <w:rsid w:val="00CD1FC4"/>
    <w:rsid w:val="00CE371D"/>
    <w:rsid w:val="00D02A4D"/>
    <w:rsid w:val="00D21061"/>
    <w:rsid w:val="00D316A7"/>
    <w:rsid w:val="00D4108E"/>
    <w:rsid w:val="00D43165"/>
    <w:rsid w:val="00D6163D"/>
    <w:rsid w:val="00D63009"/>
    <w:rsid w:val="00D831A3"/>
    <w:rsid w:val="00D902AD"/>
    <w:rsid w:val="00DA6FFE"/>
    <w:rsid w:val="00DC3110"/>
    <w:rsid w:val="00DD46F3"/>
    <w:rsid w:val="00DD58A6"/>
    <w:rsid w:val="00DE56F2"/>
    <w:rsid w:val="00DF116D"/>
    <w:rsid w:val="00E10710"/>
    <w:rsid w:val="00E16919"/>
    <w:rsid w:val="00E824F1"/>
    <w:rsid w:val="00E9053B"/>
    <w:rsid w:val="00EA1E10"/>
    <w:rsid w:val="00EB104F"/>
    <w:rsid w:val="00ED14BD"/>
    <w:rsid w:val="00F01440"/>
    <w:rsid w:val="00F12DEC"/>
    <w:rsid w:val="00F1715C"/>
    <w:rsid w:val="00F310F8"/>
    <w:rsid w:val="00F35939"/>
    <w:rsid w:val="00F45607"/>
    <w:rsid w:val="00F64786"/>
    <w:rsid w:val="00F659EB"/>
    <w:rsid w:val="00F804A7"/>
    <w:rsid w:val="00F862D6"/>
    <w:rsid w:val="00F86BA6"/>
    <w:rsid w:val="00FA3CD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27C12"/>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character" w:customStyle="1" w:styleId="Nevyeenzmnka1">
    <w:name w:val="Nevyřešená zmínka1"/>
    <w:basedOn w:val="Standardnpsmoodstavce"/>
    <w:uiPriority w:val="99"/>
    <w:semiHidden/>
    <w:unhideWhenUsed/>
    <w:rsid w:val="00C105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762141071">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vz.nipez.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376FC34E-E5C1-4962-ADB8-EF2047425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TotalTime>
  <Pages>6</Pages>
  <Words>2149</Words>
  <Characters>12685</Characters>
  <Application>Microsoft Office Word</Application>
  <DocSecurity>0</DocSecurity>
  <Lines>105</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14805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2</cp:revision>
  <cp:lastPrinted>2024-05-03T10:52:00Z</cp:lastPrinted>
  <dcterms:created xsi:type="dcterms:W3CDTF">2024-05-03T11:09:00Z</dcterms:created>
  <dcterms:modified xsi:type="dcterms:W3CDTF">2024-05-03T11:09:00Z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